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064C7" w14:textId="747535B4">
      <w:pPr>
        <w:spacing w:after="21" w:line="259" w:lineRule="auto"/>
        <w:ind w:left="-195" w:firstLine="0"/>
      </w:pPr>
      <w:r>
        <w:drawing>
          <wp:anchor distT="0" distB="0" distL="114300" distR="114300" simplePos="0" relativeHeight="251659264" behindDoc="0" locked="0" layoutInCell="1" allowOverlap="1" wp14:anchorId="660C4CAD" wp14:editId="2275DF53">
            <wp:simplePos x="0" y="0"/>
            <wp:positionH relativeFrom="page">
              <wp:posOffset>414020</wp:posOffset>
            </wp:positionH>
            <wp:positionV relativeFrom="page">
              <wp:posOffset>414020</wp:posOffset>
            </wp:positionV>
            <wp:extent cx="2880000" cy="1033200"/>
            <wp:effectExtent l="0" t="0" r="0" b="0"/>
            <wp:wrapSquare wrapText="bothSides"/>
            <wp:docPr id="1" name="Picture 1" descr="cor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0000" cy="1033200"/>
                    </a:xfrm>
                    <a:prstGeom prst="rect">
                      <a:avLst/>
                    </a:prstGeom>
                  </pic:spPr>
                </pic:pic>
              </a:graphicData>
            </a:graphic>
            <wp14:sizeRelH relativeFrom="margin">
              <wp14:pctWidth>0</wp14:pctWidth>
            </wp14:sizeRelH>
            <wp14:sizeRelV relativeFrom="margin">
              <wp14:pctHeight>0</wp14:pctHeight>
            </wp14:sizeRelV>
          </wp:anchor>
        </w:drawing>
      </w:r>
    </w:p>
    <w:p w14:paraId="282877CE" w14:textId="77777777">
      <w:pPr>
        <w:spacing w:after="0" w:line="259" w:lineRule="auto"/>
        <w:ind w:left="48" w:right="1" w:hanging="10"/>
        <w:jc w:val="center"/>
        <w:rPr>
          <w:b/>
          <w:sz w:val="28"/>
        </w:rPr>
      </w:pPr>
    </w:p>
    <w:p w14:paraId="618CE4AD" w14:textId="77777777">
      <w:pPr>
        <w:spacing w:after="0" w:line="259" w:lineRule="auto"/>
        <w:ind w:left="48" w:right="1" w:hanging="10"/>
        <w:jc w:val="center"/>
        <w:rPr>
          <w:b/>
          <w:sz w:val="28"/>
        </w:rPr>
      </w:pPr>
    </w:p>
    <w:p w14:paraId="65E4E5F1" w14:textId="77777777">
      <w:pPr>
        <w:spacing w:after="0" w:line="259" w:lineRule="auto"/>
        <w:ind w:left="48" w:right="1" w:hanging="10"/>
        <w:jc w:val="center"/>
        <w:rPr>
          <w:b/>
          <w:sz w:val="28"/>
        </w:rPr>
      </w:pPr>
    </w:p>
    <w:p w14:paraId="3B194EE6" w14:textId="77777777">
      <w:pPr>
        <w:spacing w:after="0" w:line="259" w:lineRule="auto"/>
        <w:ind w:left="0" w:right="1" w:firstLine="0"/>
        <w:rPr>
          <w:b/>
          <w:color w:val="00B0F0"/>
          <w:sz w:val="36"/>
          <w:szCs w:val="36"/>
        </w:rPr>
      </w:pPr>
    </w:p>
    <w:p w14:paraId="277B4D48" w14:textId="4A2F12E0">
      <w:pPr>
        <w:spacing w:after="0" w:line="276" w:lineRule="auto"/>
        <w:ind w:left="48" w:right="1" w:hanging="10"/>
        <w:jc w:val="center"/>
        <w:rPr>
          <w:b/>
          <w:color w:val="00B0F0"/>
          <w:sz w:val="36"/>
          <w:szCs w:val="36"/>
        </w:rPr>
        <w:pStyle w:val="P68B1DB1-Normal1"/>
      </w:pPr>
      <w:r>
        <w:t xml:space="preserve">Sonraíocht Phoist</w:t>
      </w:r>
    </w:p>
    <w:p w14:paraId="36D54482" w14:textId="59B2B6CA">
      <w:pPr>
        <w:spacing w:after="0" w:line="276" w:lineRule="auto"/>
        <w:ind w:left="48" w:right="1" w:hanging="10"/>
        <w:jc w:val="center"/>
        <w:rPr>
          <w:b/>
          <w:color w:val="00B0F0"/>
          <w:sz w:val="36"/>
          <w:szCs w:val="36"/>
        </w:rPr>
        <w:pStyle w:val="P68B1DB1-Normal1"/>
      </w:pPr>
      <w:r>
        <w:t xml:space="preserve">Oifigeach Cléireachais – Clárúchán</w:t>
      </w:r>
    </w:p>
    <w:p w14:paraId="0B0D9280" w14:textId="7C2A7723">
      <w:pPr>
        <w:spacing w:after="0" w:line="259" w:lineRule="auto"/>
        <w:ind w:left="0" w:firstLine="0"/>
        <w:pStyle w:val="P68B1DB1-Normal2"/>
      </w:pPr>
      <w:r>
        <w:tab/>
        <w:t xml:space="preserve"> </w:t>
      </w:r>
    </w:p>
    <w:p w14:paraId="4C3416A4" w14:textId="77777777">
      <w:pPr>
        <w:rPr>
          <w:b/>
          <w:sz w:val="24"/>
          <w:szCs w:val="24"/>
        </w:rPr>
        <w:pStyle w:val="P68B1DB1-Normal3"/>
      </w:pPr>
      <w:r>
        <w:t xml:space="preserve">Maidir le CORU </w:t>
      </w:r>
    </w:p>
    <w:p w14:paraId="0C86F324" w14:textId="54805E37">
      <w:pPr>
        <w:pStyle w:val="P68B1DB1-NormalWeb4"/>
        <w:spacing w:before="0" w:beforeAutospacing="0" w:after="0" w:afterAutospacing="0" w:line="276" w:lineRule="auto"/>
        <w:rPr>
          <w:rFonts w:ascii="Arial" w:hAnsi="Arial" w:cs="Arial"/>
          <w:color w:val="000000"/>
          <w:sz w:val="22"/>
          <w:szCs w:val="22"/>
        </w:rPr>
      </w:pPr>
      <w:r>
        <w:t xml:space="preserve">Rialaíonn CORU gairmithe sláinte agus cúraim shóisialaigh. Is é ár ról an pobal a chosaint trí iompar gairmiúil, oideachas, oiliúint agus inniúlacht ardchaighdeáin a chur chun cinn le clárú reachtúil na ngairmithe sláinte agus cúraim shóisialaigh. Bunaíodh CORU faoin Acht um Ghairmithe Sláinte agus Cúraim Shóisialaigh, 2005 (arna leasú). Tá sé comhdhéanta den Chomhairle um Ghairmithe Sláinte agus Cúraim Shóisialaigh agus na Boird Chlárúcháin, ceann do gach gairm a ainmnítear san Acht.</w:t>
      </w:r>
    </w:p>
    <w:p w14:paraId="5BAB52F3" w14:textId="77777777">
      <w:pPr>
        <w:pStyle w:val="NormalWeb"/>
        <w:spacing w:before="0" w:beforeAutospacing="0" w:after="0" w:afterAutospacing="0" w:line="276" w:lineRule="auto"/>
        <w:rPr>
          <w:rFonts w:ascii="Arial" w:hAnsi="Arial" w:cs="Arial"/>
          <w:color w:val="000000"/>
          <w:sz w:val="22"/>
          <w:szCs w:val="22"/>
        </w:rPr>
      </w:pPr>
    </w:p>
    <w:p w14:paraId="0F13B99C" w14:textId="302A5E0E">
      <w:pPr>
        <w:pStyle w:val="P68B1DB1-NormalWeb4"/>
        <w:spacing w:before="0" w:beforeAutospacing="0" w:after="0" w:afterAutospacing="0" w:line="276" w:lineRule="auto"/>
        <w:rPr>
          <w:rFonts w:ascii="Arial" w:hAnsi="Arial" w:cs="Arial"/>
          <w:color w:val="000000"/>
          <w:sz w:val="22"/>
          <w:szCs w:val="22"/>
        </w:rPr>
      </w:pPr>
      <w:r>
        <w:t xml:space="preserve">Is iad na Gairmithe ainmnithe faoin Acht bithcheimiceoirí cliniciúla, comhairleoirí, bia-eolaithe, radharceolaithe urghnamha, eolaithe míochaine, teiripeoirí ceirde, optaiméadraithe, ortoptaigh, teiripeoirí fisiceacha, fisiteiripeoirí, coslianna, síceolaithe, síciteiripeoirí, teiripeoirí radaíochta, radagrafaithe, oibrithe cúraim shóisialaigh, oibrithe sóisialacha agus teiripeoirí urlabhra agus teanga. Amach anseo, féadfaidh an tAire Sláinte gairmeacha eile a chur leis le go mbeidh siad rialaithe ag CORU.</w:t>
      </w:r>
    </w:p>
    <w:p w14:paraId="56D84DF1" w14:textId="4C31A0C7">
      <w:pPr>
        <w:pStyle w:val="NormalWeb"/>
        <w:spacing w:before="0" w:beforeAutospacing="0" w:after="0" w:afterAutospacing="0" w:line="276" w:lineRule="auto"/>
        <w:rPr>
          <w:rFonts w:ascii="Arial" w:hAnsi="Arial" w:cs="Arial"/>
          <w:color w:val="000000"/>
          <w:sz w:val="22"/>
          <w:szCs w:val="22"/>
        </w:rPr>
      </w:pPr>
    </w:p>
    <w:p w14:paraId="43330692" w14:textId="77777777">
      <w:pPr>
        <w:pStyle w:val="P68B1DB1-Default5"/>
        <w:spacing w:line="276" w:lineRule="auto"/>
        <w:rPr>
          <w:b/>
          <w:bCs/>
        </w:rPr>
      </w:pPr>
      <w:r>
        <w:t xml:space="preserve">Cosaint Sonraí </w:t>
        <w:br/>
      </w:r>
    </w:p>
    <w:p w14:paraId="178FD7B9" w14:textId="77777777">
      <w:pPr>
        <w:pStyle w:val="P68B1DB1-Default6"/>
        <w:spacing w:line="276" w:lineRule="auto"/>
        <w:jc w:val="both"/>
        <w:rPr>
          <w:sz w:val="22"/>
          <w:szCs w:val="22"/>
        </w:rPr>
      </w:pPr>
      <w:r>
        <w:t xml:space="preserve">Déanfaidh CORU aon sonraí pearsanta a chuirfidh tú faoina bhráid i dtaca le hiarratas ar an ról seo a phróiseáil de réir an Rialacháin Ghinearálta maidir le Cosaint Sonraí (RGCS) agus de réir na nAchtanna um Chosaint Sonraí, 2018. Coimeádfar na sonraí ar feadh tréimhse nach faide ná mar is gá chun na críocha ar chucu a phróiseáiltear na sonraí sin, agus coimeádfar iad ar bhealach a chinnteoidh slándáil iomchuí na sonraí, lena n-áirítear próiseáil neamhúdaraithe nó neamhdhleathach sonraí. </w:t>
      </w:r>
    </w:p>
    <w:p w14:paraId="04538F08" w14:textId="77777777">
      <w:pPr>
        <w:pStyle w:val="Default"/>
        <w:spacing w:line="276" w:lineRule="auto"/>
        <w:rPr>
          <w:sz w:val="22"/>
          <w:szCs w:val="22"/>
        </w:rPr>
      </w:pPr>
    </w:p>
    <w:p w14:paraId="14A2C993" w14:textId="77777777">
      <w:pPr>
        <w:pStyle w:val="P68B1DB1-Default7"/>
        <w:spacing w:line="276" w:lineRule="auto"/>
        <w:jc w:val="both"/>
        <w:rPr>
          <w:sz w:val="22"/>
          <w:szCs w:val="22"/>
        </w:rPr>
      </w:pPr>
      <w:r>
        <w:t xml:space="preserve">Má éiríonn le d’iarratas don ról seo, leanfar de do shonraí pearsanta a phróiseáil de réir chúis shonraithe an fholúntais ar chuir tú isteach air, agus ní choinneofar do shonraí níos faide ná mar is gá. Má éiríonn le d’iarratas agus má ghlacann tú le tairiscint fostaíochta le CORU, leanfar de do shonraí pearsanta a phróiseáil de réir Bheartas Bainistíochta Comhad Pearsanra CORU. </w:t>
      </w:r>
    </w:p>
    <w:p w14:paraId="441BD190" w14:textId="77777777">
      <w:pPr>
        <w:pStyle w:val="Default"/>
        <w:spacing w:line="276" w:lineRule="auto"/>
        <w:jc w:val="both"/>
        <w:rPr>
          <w:sz w:val="22"/>
          <w:szCs w:val="22"/>
        </w:rPr>
      </w:pPr>
    </w:p>
    <w:p w14:paraId="7A434DE3" w14:textId="18D69CB0">
      <w:pPr>
        <w:pStyle w:val="P68B1DB1-Default7"/>
        <w:spacing w:line="276" w:lineRule="auto"/>
        <w:jc w:val="both"/>
        <w:rPr>
          <w:sz w:val="22"/>
          <w:szCs w:val="22"/>
        </w:rPr>
      </w:pPr>
      <w:r>
        <w:t xml:space="preserve">Féadfaidh CORU na sonraí a chuir tú ar fáil ar an bhfoirm iarratais a nochtadh d'fhoinsí seachtracha ar na cúiseanna seo a leanas; i gcás ina bhfuil measúnóir seachtrach ag cabhrú leis an ngearrliostú nó le linn agallaimh don phost ar chuir tú isteach air, agus d'iniúchóirí inmheánacha agus seachtracha. </w:t>
      </w:r>
    </w:p>
    <w:p w14:paraId="7C45DCB5" w14:textId="3E0882C2">
      <w:pPr>
        <w:pStyle w:val="Default"/>
        <w:spacing w:line="276" w:lineRule="auto"/>
        <w:jc w:val="both"/>
        <w:rPr>
          <w:sz w:val="22"/>
          <w:szCs w:val="22"/>
        </w:rPr>
      </w:pPr>
    </w:p>
    <w:p w14:paraId="5EA092A0" w14:textId="77777777">
      <w:pPr>
        <w:pStyle w:val="Default"/>
        <w:spacing w:line="276" w:lineRule="auto"/>
        <w:jc w:val="both"/>
        <w:rPr>
          <w:sz w:val="22"/>
          <w:szCs w:val="22"/>
        </w:rPr>
      </w:pPr>
    </w:p>
    <w:p w14:paraId="3875B3BA" w14:textId="77777777">
      <w:pPr>
        <w:pStyle w:val="Default"/>
        <w:spacing w:line="276" w:lineRule="auto"/>
        <w:jc w:val="both"/>
        <w:rPr>
          <w:sz w:val="22"/>
          <w:szCs w:val="22"/>
        </w:rPr>
      </w:pPr>
    </w:p>
    <w:p w14:paraId="4847EC56" w14:textId="77777777">
      <w:pPr>
        <w:pStyle w:val="Default"/>
        <w:spacing w:line="276" w:lineRule="auto"/>
        <w:jc w:val="both"/>
        <w:rPr>
          <w:sz w:val="22"/>
          <w:szCs w:val="22"/>
        </w:rPr>
      </w:pPr>
    </w:p>
    <w:p w14:paraId="352015CD" w14:textId="77777777">
      <w:pPr>
        <w:pStyle w:val="Default"/>
        <w:spacing w:line="276" w:lineRule="auto"/>
        <w:jc w:val="both"/>
        <w:rPr>
          <w:sz w:val="22"/>
          <w:szCs w:val="22"/>
        </w:rPr>
      </w:pPr>
    </w:p>
    <w:p w14:paraId="7E3F844A" w14:textId="77777777">
      <w:pPr>
        <w:pStyle w:val="Default"/>
        <w:spacing w:line="276" w:lineRule="auto"/>
        <w:jc w:val="both"/>
        <w:rPr>
          <w:sz w:val="22"/>
          <w:szCs w:val="22"/>
        </w:rPr>
      </w:pPr>
    </w:p>
    <w:p w14:paraId="0498F33F" w14:textId="77777777">
      <w:pPr>
        <w:pStyle w:val="Default"/>
        <w:spacing w:line="276" w:lineRule="auto"/>
        <w:jc w:val="both"/>
        <w:rPr>
          <w:sz w:val="22"/>
          <w:szCs w:val="22"/>
        </w:rPr>
      </w:pPr>
    </w:p>
    <w:p w14:paraId="0F2F89A4" w14:textId="77777777">
      <w:pPr>
        <w:pStyle w:val="Default"/>
        <w:spacing w:line="276" w:lineRule="auto"/>
        <w:jc w:val="both"/>
        <w:rPr>
          <w:sz w:val="22"/>
          <w:szCs w:val="22"/>
        </w:rPr>
      </w:pPr>
    </w:p>
    <w:p w14:paraId="3F279DE4" w14:textId="77777777">
      <w:pPr>
        <w:pStyle w:val="Default"/>
        <w:spacing w:line="276" w:lineRule="auto"/>
        <w:jc w:val="both"/>
        <w:rPr>
          <w:sz w:val="22"/>
          <w:szCs w:val="22"/>
        </w:rPr>
      </w:pPr>
    </w:p>
    <w:p w14:paraId="6E1567F2" w14:textId="77777777">
      <w:pPr>
        <w:pStyle w:val="Default"/>
        <w:spacing w:line="276" w:lineRule="auto"/>
        <w:jc w:val="both"/>
        <w:rPr>
          <w:sz w:val="22"/>
          <w:szCs w:val="22"/>
        </w:rPr>
      </w:pPr>
    </w:p>
    <w:p w14:paraId="5EBFFC79" w14:textId="77777777">
      <w:pPr>
        <w:pStyle w:val="Default"/>
        <w:spacing w:line="276" w:lineRule="auto"/>
        <w:jc w:val="both"/>
        <w:rPr>
          <w:sz w:val="22"/>
          <w:szCs w:val="22"/>
        </w:rPr>
      </w:pPr>
    </w:p>
    <w:p w14:paraId="39095A25" w14:textId="77777777">
      <w:pPr>
        <w:pStyle w:val="Default"/>
        <w:spacing w:line="276" w:lineRule="auto"/>
        <w:jc w:val="both"/>
        <w:rPr>
          <w:sz w:val="22"/>
          <w:szCs w:val="22"/>
        </w:rPr>
      </w:pPr>
    </w:p>
    <w:p w14:paraId="41F1A76D" w14:textId="77777777">
      <w:pPr>
        <w:pStyle w:val="P68B1DB1-PlainText8"/>
        <w:rPr>
          <w:rFonts w:ascii="Arial" w:hAnsi="Arial" w:cs="Arial"/>
          <w:b/>
          <w:bCs/>
          <w:sz w:val="24"/>
          <w:szCs w:val="24"/>
        </w:rPr>
      </w:pPr>
      <w:r>
        <w:t xml:space="preserve">Riachtanais Saoránachta:</w:t>
      </w:r>
    </w:p>
    <w:p w14:paraId="6EB0DBC9" w14:textId="77777777">
      <w:pPr>
        <w:pStyle w:val="PlainText"/>
        <w:rPr>
          <w:rFonts w:ascii="Arial" w:hAnsi="Arial" w:cs="Arial"/>
        </w:rPr>
      </w:pPr>
    </w:p>
    <w:p w14:paraId="11ECA10A" w14:textId="77777777">
      <w:pPr>
        <w:pStyle w:val="P68B1DB1-PlainText9"/>
        <w:rPr>
          <w:rFonts w:ascii="Arial" w:hAnsi="Arial" w:cs="Arial"/>
        </w:rPr>
      </w:pPr>
      <w:r>
        <w:t xml:space="preserve">Is gá d’iarrthóirí na critéir seo a leanas a chomhlíonadh:</w:t>
      </w:r>
    </w:p>
    <w:p w14:paraId="3DEAA937" w14:textId="77777777">
      <w:pPr>
        <w:pStyle w:val="PlainText"/>
        <w:rPr>
          <w:rFonts w:ascii="Arial" w:hAnsi="Arial" w:cs="Arial"/>
        </w:rPr>
      </w:pPr>
    </w:p>
    <w:p w14:paraId="6E6A7FBD" w14:textId="77777777">
      <w:pPr>
        <w:pStyle w:val="P68B1DB1-PlainText9"/>
        <w:numPr>
          <w:ilvl w:val="0"/>
          <w:numId w:val="17"/>
        </w:numPr>
        <w:rPr>
          <w:rFonts w:ascii="Arial" w:hAnsi="Arial" w:cs="Arial"/>
        </w:rPr>
      </w:pPr>
      <w:r>
        <w:t xml:space="preserve">A bheith ina shaoránach nó ina saoránach den Limistéar Eorpach Eacnamaíoch (an LEE). Is iad na tíortha atá sa Limistéar Eorpach Eacnamaíoch ná Ballstáit an Aontais Eorpaigh mar aon leis an Íoslainn, Lichtinstéin, agus an Iorua; nó</w:t>
      </w:r>
    </w:p>
    <w:p w14:paraId="06B370EC" w14:textId="77777777">
      <w:pPr>
        <w:pStyle w:val="P68B1DB1-PlainText9"/>
        <w:numPr>
          <w:ilvl w:val="0"/>
          <w:numId w:val="17"/>
        </w:numPr>
        <w:rPr>
          <w:rFonts w:ascii="Arial" w:hAnsi="Arial" w:cs="Arial"/>
        </w:rPr>
      </w:pPr>
      <w:r>
        <w:t xml:space="preserve">A bheith ina shaoránach nó ina saoránach den Ríocht Aontaithe (an RA); nó</w:t>
      </w:r>
    </w:p>
    <w:p w14:paraId="2CFFB992" w14:textId="77777777">
      <w:pPr>
        <w:pStyle w:val="P68B1DB1-PlainText9"/>
        <w:numPr>
          <w:ilvl w:val="0"/>
          <w:numId w:val="17"/>
        </w:numPr>
        <w:rPr>
          <w:rFonts w:ascii="Arial" w:hAnsi="Arial" w:cs="Arial"/>
        </w:rPr>
      </w:pPr>
      <w:r>
        <w:t xml:space="preserve">A bheith ina shaoránach nó ina saoránach den Eilvéis de bhun an chomhaontaithe idir an AE agus an Eilvéis maidir le saorghluaiseacht daoine; nó</w:t>
      </w:r>
    </w:p>
    <w:p w14:paraId="697ED37A" w14:textId="77777777">
      <w:pPr>
        <w:pStyle w:val="P68B1DB1-PlainText9"/>
        <w:numPr>
          <w:ilvl w:val="0"/>
          <w:numId w:val="17"/>
        </w:numPr>
        <w:rPr>
          <w:rFonts w:ascii="Arial" w:hAnsi="Arial" w:cs="Arial"/>
        </w:rPr>
      </w:pPr>
      <w:r>
        <w:t xml:space="preserve">A bheith ina dhuine nó ina duine nach saoránach den Limistéar Eorpach Eacnamaíoch a bhfuil víosa stampa 4 aige nó aici: * nó</w:t>
      </w:r>
    </w:p>
    <w:p w14:paraId="4183ED6D" w14:textId="77777777">
      <w:pPr>
        <w:pStyle w:val="P68B1DB1-PlainText9"/>
        <w:numPr>
          <w:ilvl w:val="0"/>
          <w:numId w:val="17"/>
        </w:numPr>
        <w:rPr>
          <w:rFonts w:ascii="Arial" w:hAnsi="Arial" w:cs="Arial"/>
        </w:rPr>
      </w:pPr>
      <w:r>
        <w:t xml:space="preserve">A bheith ina dhuine nó ina duine ar dámhadh cosaint idirnáisiúnta air nó uirthi faoin Acht um Chosaint Idirnáisiúnta 2015 nó aon bhall teaghlaigh atá i dteideal fanacht sa Stát de thoradh athaontú teaghlaigh agus a bhfuil víosa stampa 4 aige nó aici; nó</w:t>
      </w:r>
    </w:p>
    <w:p w14:paraId="7D383CF8" w14:textId="77777777">
      <w:pPr>
        <w:pStyle w:val="P68B1DB1-PlainText9"/>
        <w:numPr>
          <w:ilvl w:val="0"/>
          <w:numId w:val="17"/>
        </w:numPr>
        <w:rPr>
          <w:rFonts w:ascii="Arial" w:hAnsi="Arial" w:cs="Arial"/>
        </w:rPr>
      </w:pPr>
      <w:r>
        <w:t xml:space="preserve">Saoránach nach saoránach LEE é nó í ar tuismitheoir é nó í a bhfuil leanbh cleithiúnach aige nó aici agus atá ina chónaí nó ina cónaí i mBallstát LEE nó sa Ríocht Aontaithe nó san Eilvéis agus a bhfuil víosa Stampa 4 aige nó aici.</w:t>
      </w:r>
    </w:p>
    <w:p w14:paraId="7187F625" w14:textId="77777777">
      <w:pPr>
        <w:pStyle w:val="PlainText"/>
        <w:ind w:left="720"/>
        <w:rPr>
          <w:rFonts w:ascii="Arial" w:hAnsi="Arial" w:cs="Arial"/>
        </w:rPr>
      </w:pPr>
    </w:p>
    <w:p w14:paraId="07FAD39E" w14:textId="77777777">
      <w:pPr>
        <w:pStyle w:val="P68B1DB1-PlainText9"/>
        <w:rPr>
          <w:rFonts w:ascii="Arial" w:hAnsi="Arial" w:cs="Arial"/>
        </w:rPr>
      </w:pPr>
      <w:r>
        <w:t xml:space="preserve">*Tabhair faoi deara go bhfuil víosa 50 TEU, a tháinig in ionad Stampa 4EUFAM tar éis Brexit, inghlactha mar choibhéis Stampa 4.</w:t>
      </w:r>
    </w:p>
    <w:p w14:paraId="0317C51D" w14:textId="77777777">
      <w:pPr>
        <w:pStyle w:val="Default"/>
        <w:spacing w:line="276" w:lineRule="auto"/>
        <w:jc w:val="both"/>
        <w:rPr>
          <w:sz w:val="22"/>
          <w:szCs w:val="22"/>
        </w:rPr>
      </w:pPr>
    </w:p>
    <w:p w14:paraId="402540DC" w14:textId="77777777">
      <w:pPr>
        <w:pStyle w:val="Default"/>
        <w:spacing w:line="276" w:lineRule="auto"/>
        <w:jc w:val="both"/>
        <w:rPr>
          <w:sz w:val="22"/>
          <w:szCs w:val="22"/>
        </w:rPr>
      </w:pPr>
    </w:p>
    <w:p w14:paraId="63297078" w14:textId="77777777">
      <w:pPr>
        <w:pStyle w:val="Default"/>
        <w:spacing w:line="276" w:lineRule="auto"/>
        <w:jc w:val="both"/>
        <w:rPr>
          <w:sz w:val="22"/>
          <w:szCs w:val="22"/>
        </w:rPr>
      </w:pPr>
    </w:p>
    <w:p w14:paraId="104F5526" w14:textId="77777777">
      <w:pPr>
        <w:pStyle w:val="Default"/>
        <w:spacing w:line="276" w:lineRule="auto"/>
        <w:jc w:val="both"/>
        <w:rPr>
          <w:sz w:val="22"/>
          <w:szCs w:val="22"/>
        </w:rPr>
      </w:pPr>
    </w:p>
    <w:p w14:paraId="783379CA" w14:textId="77777777">
      <w:pPr>
        <w:pStyle w:val="Default"/>
        <w:spacing w:line="276" w:lineRule="auto"/>
        <w:jc w:val="both"/>
        <w:rPr>
          <w:sz w:val="22"/>
          <w:szCs w:val="22"/>
        </w:rPr>
      </w:pPr>
    </w:p>
    <w:p w14:paraId="0BEFB43A" w14:textId="77777777">
      <w:pPr>
        <w:pStyle w:val="Default"/>
        <w:spacing w:line="276" w:lineRule="auto"/>
        <w:jc w:val="both"/>
        <w:rPr>
          <w:sz w:val="22"/>
          <w:szCs w:val="22"/>
        </w:rPr>
      </w:pPr>
    </w:p>
    <w:p w14:paraId="4452B7F3" w14:textId="77777777">
      <w:pPr>
        <w:pStyle w:val="Default"/>
        <w:spacing w:line="276" w:lineRule="auto"/>
        <w:jc w:val="both"/>
        <w:rPr>
          <w:sz w:val="22"/>
          <w:szCs w:val="22"/>
        </w:rPr>
      </w:pPr>
    </w:p>
    <w:p w14:paraId="0C88C326" w14:textId="77777777">
      <w:pPr>
        <w:pStyle w:val="Default"/>
        <w:spacing w:line="276" w:lineRule="auto"/>
        <w:jc w:val="both"/>
        <w:rPr>
          <w:sz w:val="22"/>
          <w:szCs w:val="22"/>
        </w:rPr>
      </w:pPr>
    </w:p>
    <w:p w14:paraId="7A1930EF" w14:textId="77777777">
      <w:pPr>
        <w:pStyle w:val="Default"/>
        <w:spacing w:line="276" w:lineRule="auto"/>
        <w:jc w:val="both"/>
        <w:rPr>
          <w:sz w:val="22"/>
          <w:szCs w:val="22"/>
        </w:rPr>
      </w:pPr>
    </w:p>
    <w:p w14:paraId="00E3FCD9" w14:textId="77777777">
      <w:pPr>
        <w:pStyle w:val="Default"/>
        <w:spacing w:line="276" w:lineRule="auto"/>
        <w:jc w:val="both"/>
        <w:rPr>
          <w:sz w:val="22"/>
          <w:szCs w:val="22"/>
        </w:rPr>
      </w:pPr>
    </w:p>
    <w:p w14:paraId="35C6A032" w14:textId="77777777">
      <w:pPr>
        <w:pStyle w:val="Default"/>
        <w:spacing w:line="276" w:lineRule="auto"/>
        <w:jc w:val="both"/>
        <w:rPr>
          <w:sz w:val="22"/>
          <w:szCs w:val="22"/>
        </w:rPr>
      </w:pPr>
    </w:p>
    <w:p w14:paraId="33D3CD31" w14:textId="77777777">
      <w:pPr>
        <w:pStyle w:val="Default"/>
        <w:spacing w:line="276" w:lineRule="auto"/>
        <w:jc w:val="both"/>
        <w:rPr>
          <w:sz w:val="22"/>
          <w:szCs w:val="22"/>
        </w:rPr>
      </w:pPr>
    </w:p>
    <w:p w14:paraId="713E4014" w14:textId="77777777">
      <w:pPr>
        <w:pStyle w:val="Default"/>
        <w:spacing w:line="276" w:lineRule="auto"/>
        <w:jc w:val="both"/>
        <w:rPr>
          <w:sz w:val="22"/>
          <w:szCs w:val="22"/>
        </w:rPr>
      </w:pPr>
    </w:p>
    <w:p w14:paraId="6CAF89F2" w14:textId="77777777">
      <w:pPr>
        <w:pStyle w:val="Default"/>
        <w:spacing w:line="276" w:lineRule="auto"/>
        <w:jc w:val="both"/>
        <w:rPr>
          <w:sz w:val="22"/>
          <w:szCs w:val="22"/>
        </w:rPr>
      </w:pPr>
    </w:p>
    <w:p w14:paraId="6DD07AA1" w14:textId="77777777">
      <w:pPr>
        <w:pStyle w:val="Default"/>
        <w:spacing w:line="276" w:lineRule="auto"/>
        <w:jc w:val="both"/>
        <w:rPr>
          <w:sz w:val="22"/>
          <w:szCs w:val="22"/>
        </w:rPr>
      </w:pPr>
    </w:p>
    <w:p w14:paraId="2287A916" w14:textId="77777777">
      <w:pPr>
        <w:pStyle w:val="Default"/>
        <w:spacing w:line="276" w:lineRule="auto"/>
        <w:jc w:val="both"/>
        <w:rPr>
          <w:sz w:val="22"/>
          <w:szCs w:val="22"/>
        </w:rPr>
      </w:pPr>
    </w:p>
    <w:p w14:paraId="303B65C7" w14:textId="77777777">
      <w:pPr>
        <w:pStyle w:val="Default"/>
        <w:spacing w:line="276" w:lineRule="auto"/>
        <w:jc w:val="both"/>
        <w:rPr>
          <w:sz w:val="22"/>
          <w:szCs w:val="22"/>
        </w:rPr>
      </w:pPr>
    </w:p>
    <w:p w14:paraId="5FDB0F37" w14:textId="77777777">
      <w:pPr>
        <w:pStyle w:val="Default"/>
        <w:spacing w:line="276" w:lineRule="auto"/>
        <w:jc w:val="both"/>
        <w:rPr>
          <w:sz w:val="22"/>
          <w:szCs w:val="22"/>
        </w:rPr>
      </w:pPr>
    </w:p>
    <w:p w14:paraId="43A75110" w14:textId="77777777">
      <w:pPr>
        <w:pStyle w:val="Default"/>
        <w:spacing w:line="276" w:lineRule="auto"/>
        <w:jc w:val="both"/>
        <w:rPr>
          <w:sz w:val="22"/>
          <w:szCs w:val="22"/>
        </w:rPr>
      </w:pPr>
    </w:p>
    <w:p w14:paraId="452FEB9E" w14:textId="77777777">
      <w:pPr>
        <w:pStyle w:val="Default"/>
        <w:spacing w:line="276" w:lineRule="auto"/>
        <w:jc w:val="both"/>
        <w:rPr>
          <w:sz w:val="22"/>
          <w:szCs w:val="22"/>
        </w:rPr>
      </w:pPr>
    </w:p>
    <w:p w14:paraId="6D60AE5D" w14:textId="77777777">
      <w:pPr>
        <w:pStyle w:val="Default"/>
        <w:spacing w:line="276" w:lineRule="auto"/>
        <w:jc w:val="both"/>
        <w:rPr>
          <w:sz w:val="22"/>
          <w:szCs w:val="22"/>
        </w:rPr>
      </w:pPr>
    </w:p>
    <w:p w14:paraId="01FA6488" w14:textId="77777777">
      <w:pPr>
        <w:pStyle w:val="Default"/>
        <w:spacing w:line="276" w:lineRule="auto"/>
        <w:jc w:val="both"/>
        <w:rPr>
          <w:sz w:val="22"/>
          <w:szCs w:val="22"/>
        </w:rPr>
      </w:pPr>
    </w:p>
    <w:p w14:paraId="678D2D5B" w14:textId="77777777">
      <w:pPr>
        <w:pStyle w:val="Default"/>
        <w:spacing w:line="276" w:lineRule="auto"/>
        <w:jc w:val="both"/>
        <w:rPr>
          <w:sz w:val="22"/>
          <w:szCs w:val="22"/>
        </w:rPr>
      </w:pPr>
    </w:p>
    <w:p w14:paraId="30532B38" w14:textId="77777777">
      <w:pPr>
        <w:ind w:left="0" w:firstLine="0"/>
        <w:jc w:val="both"/>
      </w:pPr>
    </w:p>
    <w:p w14:paraId="443CB5EE" w14:textId="77777777">
      <w:pPr>
        <w:ind w:left="0" w:firstLine="0"/>
        <w:jc w:val="both"/>
      </w:pPr>
    </w:p>
    <w:p w14:paraId="2028464F" w14:textId="77777777">
      <w:pPr>
        <w:ind w:left="0" w:firstLine="0"/>
        <w:jc w:val="both"/>
      </w:pPr>
    </w:p>
    <w:p w14:paraId="50F1180A" w14:textId="77777777">
      <w:pPr>
        <w:ind w:left="0" w:firstLine="0"/>
        <w:jc w:val="both"/>
      </w:pPr>
    </w:p>
    <w:p w14:paraId="5B4E0F4A" w14:textId="08C7B8B5">
      <w:pPr>
        <w:ind w:left="0" w:firstLine="0"/>
        <w:jc w:val="both"/>
        <w:rPr>
          <w:highlight w:val="yellow"/>
        </w:rPr>
      </w:pPr>
    </w:p>
    <w:p w14:paraId="6A03B4F2" w14:textId="77777777">
      <w:pPr>
        <w:spacing w:after="0"/>
        <w:rPr>
          <w:rFonts w:eastAsia="Calibri"/>
          <w:b/>
          <w:sz w:val="24"/>
        </w:rPr>
      </w:pPr>
    </w:p>
    <w:p w14:paraId="4BFF3517" w14:textId="77777777">
      <w:pPr>
        <w:spacing w:after="0"/>
        <w:rPr>
          <w:rFonts w:eastAsia="Calibri"/>
          <w:b/>
          <w:sz w:val="24"/>
        </w:rPr>
      </w:pPr>
    </w:p>
    <w:p w14:paraId="5A01D178" w14:textId="77777777">
      <w:pPr>
        <w:spacing w:after="0"/>
        <w:rPr>
          <w:rFonts w:eastAsia="Calibri"/>
          <w:b/>
          <w:sz w:val="24"/>
        </w:rPr>
      </w:pPr>
    </w:p>
    <w:p w14:paraId="27490A77" w14:textId="77777777">
      <w:pPr>
        <w:spacing w:after="0"/>
        <w:rPr>
          <w:rFonts w:eastAsia="Calibri"/>
          <w:b/>
          <w:sz w:val="24"/>
        </w:rPr>
      </w:pPr>
    </w:p>
    <w:p w14:paraId="673A2C81" w14:textId="77777777">
      <w:pPr>
        <w:suppressAutoHyphens/>
        <w:spacing w:after="120" w:line="276" w:lineRule="auto"/>
        <w:contextualSpacing/>
        <w:rPr>
          <w:b/>
        </w:rPr>
        <w:pStyle w:val="P68B1DB1-Normal10"/>
      </w:pPr>
      <w:r>
        <w:t xml:space="preserve">Cuspóir an Phoist:</w:t>
      </w:r>
    </w:p>
    <w:p w14:paraId="00ECB582" w14:textId="5CE3942C">
      <w:pPr>
        <w:suppressAutoHyphens/>
        <w:spacing w:after="120" w:line="276" w:lineRule="auto"/>
        <w:ind w:left="0" w:firstLine="0"/>
        <w:contextualSpacing/>
      </w:pPr>
      <w:r>
        <w:t xml:space="preserve">Tá sé i gceist ag CORU Oifigeach Cléireachais a earcú chun an Aonaid Clárúcháin. Tá an tAonad Clárúcháin comhdhéanta de dhá rannóg, an Rannóg Aitheantais agus an Rannóg Clárúcháin. Déanann an Rannóg Aitheantais measúnú ar gach iarratas ar aitheantas do cháilíochtaí ó lasmuigh den Stát. Bíonn an Rannóg Clárúcháin ag plé le hiarratais uathu siúd atá cáilithe in Éirinn agus uathu siúd a bhfuil aitheantas faighte acu dá gcáilíocht. </w:t>
      </w:r>
    </w:p>
    <w:p w14:paraId="0005144A" w14:textId="77777777">
      <w:pPr>
        <w:suppressAutoHyphens/>
        <w:spacing w:after="120" w:line="276" w:lineRule="auto"/>
        <w:ind w:left="0" w:firstLine="0"/>
        <w:contextualSpacing/>
      </w:pPr>
    </w:p>
    <w:p w14:paraId="3DCA3737" w14:textId="479B1233">
      <w:pPr>
        <w:suppressAutoHyphens/>
        <w:spacing w:after="120" w:line="276" w:lineRule="auto"/>
        <w:ind w:left="0" w:firstLine="0"/>
        <w:contextualSpacing/>
      </w:pPr>
      <w:r>
        <w:t xml:space="preserve">Beidh an tOifigeach Cléireachais, agus é/í ag tuairisciú don Oifigeach Feidhmiúcháin agus don Ardoifigeach Feidhmiúcháin, freagrach as tacaíocht riaracháin a chur ar fáil trí phróisis a leanúint agus a chothabháil agus déileáil le hiarratais ar Aithint/Clárú gairmithe. </w:t>
      </w:r>
    </w:p>
    <w:p w14:paraId="11B51778" w14:textId="77777777">
      <w:pPr>
        <w:suppressAutoHyphens/>
        <w:spacing w:after="120" w:line="276" w:lineRule="auto"/>
        <w:contextualSpacing/>
        <w:rPr>
          <w:b/>
        </w:rPr>
      </w:pPr>
    </w:p>
    <w:p w14:paraId="6B520BF1" w14:textId="77777777">
      <w:pPr>
        <w:suppressAutoHyphens/>
        <w:spacing w:after="120" w:line="276" w:lineRule="auto"/>
        <w:contextualSpacing/>
        <w:rPr>
          <w:b/>
        </w:rPr>
        <w:pStyle w:val="P68B1DB1-Normal10"/>
      </w:pPr>
      <w:r>
        <w:t>Príomhchúraimí:</w:t>
      </w:r>
    </w:p>
    <w:p w14:paraId="69E62A97" w14:textId="1FC18C7C">
      <w:pPr>
        <w:numPr>
          <w:ilvl w:val="0"/>
          <w:numId w:val="12"/>
        </w:numPr>
        <w:spacing w:after="0" w:line="276" w:lineRule="auto"/>
        <w:rPr>
          <w:rFonts w:eastAsia="Calibri"/>
        </w:rPr>
        <w:pStyle w:val="P68B1DB1-Normal11"/>
      </w:pPr>
      <w:r>
        <w:t xml:space="preserve">Riarachán ginearálta lena n-áirítear freagairt na bhfón agus a bheith ag plé le ríomhphoist agus post i gcomhréir le beartas bainistíochta fiosruithe CORU</w:t>
      </w:r>
    </w:p>
    <w:p w14:paraId="72CA2125" w14:textId="66296F88">
      <w:pPr>
        <w:pStyle w:val="ListParagraph"/>
        <w:numPr>
          <w:ilvl w:val="0"/>
          <w:numId w:val="12"/>
        </w:numPr>
        <w:suppressAutoHyphens/>
        <w:spacing w:after="120" w:line="276" w:lineRule="auto"/>
      </w:pPr>
      <w:r>
        <w:t xml:space="preserve">Iarratais a fhíorú agus a phróiseáil go tráthúil de réir riachtanais reachtúla</w:t>
      </w:r>
    </w:p>
    <w:p w14:paraId="50609650" w14:textId="3792AC24">
      <w:pPr>
        <w:pStyle w:val="P68B1DB1-ListParagraph12"/>
        <w:numPr>
          <w:ilvl w:val="0"/>
          <w:numId w:val="12"/>
        </w:numPr>
        <w:suppressAutoHyphens/>
        <w:spacing w:after="120" w:line="276" w:lineRule="auto"/>
      </w:pPr>
      <w:r>
        <w:t xml:space="preserve">Gach córas bainistithe taifead/comhdaithe iarratasóra agus taifid bhunachar sonraí a chothabháil de réir próisis na rannóige</w:t>
      </w:r>
    </w:p>
    <w:p w14:paraId="38369A43" w14:textId="10E2C197">
      <w:pPr>
        <w:pStyle w:val="ListParagraph"/>
        <w:numPr>
          <w:ilvl w:val="0"/>
          <w:numId w:val="12"/>
        </w:numPr>
        <w:suppressAutoHyphens/>
        <w:spacing w:after="120" w:line="276" w:lineRule="auto"/>
      </w:pPr>
      <w:r>
        <w:t xml:space="preserve">Cabhrú le cinntí na mbord clárúcháin a sheachadadh de réir riachtanais agus amlínte reachtúla</w:t>
      </w:r>
    </w:p>
    <w:p w14:paraId="42DDFDCD" w14:textId="77777777">
      <w:pPr>
        <w:pStyle w:val="ListParagraph"/>
        <w:numPr>
          <w:ilvl w:val="0"/>
          <w:numId w:val="12"/>
        </w:numPr>
        <w:suppressAutoHyphens/>
        <w:spacing w:after="120" w:line="276" w:lineRule="auto"/>
      </w:pPr>
      <w:r>
        <w:t xml:space="preserve">Scuainí iarratas a bhaineann le gairm amháin nó níos mó a chomhordú go tráthúil de réir mar a tharmligeann/a leithdháileann an tOifigeach Feidhmiúcháin iad </w:t>
      </w:r>
    </w:p>
    <w:p w14:paraId="4F7325D9" w14:textId="51BC1587">
      <w:pPr>
        <w:pStyle w:val="ListParagraph"/>
        <w:numPr>
          <w:ilvl w:val="0"/>
          <w:numId w:val="12"/>
        </w:numPr>
        <w:suppressAutoHyphens/>
        <w:spacing w:after="120" w:line="276" w:lineRule="auto"/>
      </w:pPr>
      <w:r>
        <w:t xml:space="preserve">Gníomhú ar aiseolas ó na hOifigigh Feidhmiúcháin agus ón bhfoireann bhainistíochta</w:t>
      </w:r>
    </w:p>
    <w:p w14:paraId="6CD2C79C" w14:textId="3943B63B">
      <w:pPr>
        <w:pStyle w:val="P68B1DB1-ListParagraph12"/>
        <w:numPr>
          <w:ilvl w:val="0"/>
          <w:numId w:val="12"/>
        </w:numPr>
        <w:suppressAutoHyphens/>
        <w:spacing w:after="120" w:line="276" w:lineRule="auto"/>
      </w:pPr>
      <w:r>
        <w:t xml:space="preserve">Tacaíocht ghinearálta riaracháin a sholáthar lena n-áirítear comhfhreagras ginearálta a dhréachtú, tuarascálacha, scarbhileoga, tuarascálacha bunachar sonraí agus aon fhaisnéis eile a theastaíonn a ullmhú de réir mar is gá</w:t>
      </w:r>
    </w:p>
    <w:p w14:paraId="7B7D1F8A" w14:textId="05DB5C3D">
      <w:pPr>
        <w:pStyle w:val="ListParagraph"/>
        <w:numPr>
          <w:ilvl w:val="0"/>
          <w:numId w:val="12"/>
        </w:numPr>
        <w:suppressAutoHyphens/>
        <w:spacing w:after="120" w:line="276" w:lineRule="auto"/>
      </w:pPr>
      <w:r>
        <w:t xml:space="preserve">Miontuairiscí cruinnithe a ghlacadh de réir mar is gá</w:t>
      </w:r>
    </w:p>
    <w:p w14:paraId="5AFE4860" w14:textId="77777777">
      <w:pPr>
        <w:pStyle w:val="P68B1DB1-ListParagraph12"/>
        <w:numPr>
          <w:ilvl w:val="0"/>
          <w:numId w:val="12"/>
        </w:numPr>
        <w:suppressAutoHyphens/>
        <w:spacing w:after="120" w:line="276" w:lineRule="auto"/>
      </w:pPr>
      <w:r>
        <w:t xml:space="preserve">A chinntiú go gcomhlíontar na riachtanais maidir le Cosaint Sonraí</w:t>
      </w:r>
    </w:p>
    <w:p w14:paraId="22FD60FB" w14:textId="2A31FE87">
      <w:pPr>
        <w:pStyle w:val="P68B1DB1-ListParagraph12"/>
        <w:numPr>
          <w:ilvl w:val="0"/>
          <w:numId w:val="12"/>
        </w:numPr>
        <w:suppressAutoHyphens/>
        <w:spacing w:after="120" w:line="276" w:lineRule="auto"/>
      </w:pPr>
      <w:r>
        <w:t xml:space="preserve">Déileáil le gnáthfhiosruithe agus gearáin agus ag an am céanna seirbhís ardchaighdeáin a sholáthar do chustaiméirí</w:t>
      </w:r>
    </w:p>
    <w:p w14:paraId="6EFB1EC1" w14:textId="4B6E5565">
      <w:pPr>
        <w:pStyle w:val="ListParagraph"/>
        <w:numPr>
          <w:ilvl w:val="0"/>
          <w:numId w:val="12"/>
        </w:numPr>
        <w:suppressAutoHyphens/>
        <w:spacing w:after="120" w:line="276" w:lineRule="auto"/>
      </w:pPr>
      <w:r>
        <w:t xml:space="preserve">Athbhreithniú críochnúil a dhéanamh ar dhoiciméadú an iarratasóra maidir le heisceachtaí iarratasóra, agus faisnéis chruinn a ullmhú lena cur i láthair do bhoird chlárúcháin chun cur ar chumas an bhoird cinneadh clárúcháin a dhéanamh.</w:t>
      </w:r>
    </w:p>
    <w:p w14:paraId="32D7CB20" w14:textId="62CED73C">
      <w:pPr>
        <w:pStyle w:val="ListParagraph"/>
        <w:numPr>
          <w:ilvl w:val="0"/>
          <w:numId w:val="12"/>
        </w:numPr>
        <w:suppressAutoHyphens/>
        <w:spacing w:after="120" w:line="276" w:lineRule="auto"/>
      </w:pPr>
      <w:r>
        <w:t xml:space="preserve">Doiciméid a bhaineann leis an iarratasóir a ullmhú le haghaidh pacáistí cruinnithe do bhoird chlárúcháin agus do chruinnithe Coiste, tuarascálacha agus páipéir bheartais a fhorbairt faoi mhaoirseacht agus faoi threoir na nOifigeach Feidhmiúcháin</w:t>
      </w:r>
    </w:p>
    <w:p w14:paraId="0631D239" w14:textId="652B25D6">
      <w:pPr>
        <w:pStyle w:val="ListParagraph"/>
        <w:numPr>
          <w:ilvl w:val="0"/>
          <w:numId w:val="12"/>
        </w:numPr>
        <w:suppressAutoHyphens/>
        <w:spacing w:after="120" w:line="276" w:lineRule="auto"/>
      </w:pPr>
      <w:r>
        <w:t xml:space="preserve">Tuiscint chríochnúil a fhorbairt ar reachtaíocht rialaithe (An tAcht um Ghairmithe Sláinte agus Cúraim Shóisialaigh (arna leasú) agus Fodhlíthe), treoracha ón AE agus beartas rialtais a bhaineann leis an réimse freagrachta a bhaineann leis/léi go sonrach.</w:t>
      </w:r>
    </w:p>
    <w:p w14:paraId="0E9237BD" w14:textId="07B275F6">
      <w:pPr>
        <w:pStyle w:val="P68B1DB1-ListParagraph12"/>
        <w:numPr>
          <w:ilvl w:val="0"/>
          <w:numId w:val="12"/>
        </w:numPr>
        <w:suppressAutoHyphens/>
        <w:spacing w:after="120" w:line="276" w:lineRule="auto"/>
      </w:pPr>
      <w:r>
        <w:t xml:space="preserve">Cabhrú le Tuarascálacha Bliantúla, Pleananna Corparáideacha, Fógraí, Comhfhreagras, Beartais, agus foilseacháin chorparáideacha eile a tháirgeadh de réir mar is gá</w:t>
      </w:r>
    </w:p>
    <w:p w14:paraId="3DA784E5" w14:textId="375A8024">
      <w:pPr>
        <w:pStyle w:val="ListParagraph"/>
        <w:numPr>
          <w:ilvl w:val="0"/>
          <w:numId w:val="12"/>
        </w:numPr>
        <w:suppressAutoHyphens/>
        <w:spacing w:after="120" w:line="276" w:lineRule="auto"/>
      </w:pPr>
      <w:r>
        <w:t xml:space="preserve">Tabhairt faoin bpróiseas oiliúna le bheith i do Theagmhálaí Idirchaidrimh leis an mBiúró Náisiúnta Grinnfhiosrúcháin chun riar na n-iarratas ar ghrinnfhiosrúchán a chur ar fáil don NVB chomh maith le comhfhreagras leantach ábhartha</w:t>
      </w:r>
    </w:p>
    <w:p w14:paraId="2906884A" w14:textId="1ADB6FF1">
      <w:pPr>
        <w:pStyle w:val="ListParagraph"/>
        <w:numPr>
          <w:ilvl w:val="0"/>
          <w:numId w:val="12"/>
        </w:numPr>
        <w:suppressAutoHyphens/>
        <w:spacing w:after="120" w:line="276" w:lineRule="auto"/>
      </w:pPr>
      <w:r>
        <w:t xml:space="preserve">Próisis a riar agus deiseanna chun feabhas a chur ar phróisis a aithint nuair is gá</w:t>
      </w:r>
    </w:p>
    <w:p w14:paraId="3C8995E8" w14:textId="25F2AF8F">
      <w:pPr>
        <w:pStyle w:val="ListParagraph"/>
        <w:numPr>
          <w:ilvl w:val="0"/>
          <w:numId w:val="12"/>
        </w:numPr>
        <w:suppressAutoHyphens/>
        <w:spacing w:after="120" w:line="276" w:lineRule="auto"/>
      </w:pPr>
      <w:r>
        <w:t xml:space="preserve">Páirt iomlán a ghlacadh in aon tionscnaimh trasfheidhme ó am go chéile</w:t>
      </w:r>
    </w:p>
    <w:p w14:paraId="6D4CC5CE" w14:textId="77777777">
      <w:pPr>
        <w:pStyle w:val="ListParagraph"/>
        <w:suppressAutoHyphens/>
        <w:spacing w:after="120" w:line="276" w:lineRule="auto"/>
        <w:ind w:firstLine="0"/>
      </w:pPr>
    </w:p>
    <w:p w14:paraId="72215761" w14:textId="77777777">
      <w:pPr>
        <w:pStyle w:val="ListParagraph"/>
        <w:suppressAutoHyphens/>
        <w:spacing w:after="120" w:line="276" w:lineRule="auto"/>
        <w:ind w:firstLine="0"/>
      </w:pPr>
    </w:p>
    <w:p w14:paraId="2DB46B2D" w14:textId="77777777">
      <w:pPr>
        <w:pStyle w:val="ListParagraph"/>
        <w:suppressAutoHyphens/>
        <w:spacing w:after="120" w:line="276" w:lineRule="auto"/>
        <w:ind w:firstLine="0"/>
      </w:pPr>
    </w:p>
    <w:p w14:paraId="405B8CCC" w14:textId="77777777">
      <w:pPr>
        <w:pStyle w:val="ListParagraph"/>
        <w:suppressAutoHyphens/>
        <w:spacing w:after="120" w:line="276" w:lineRule="auto"/>
        <w:ind w:firstLine="0"/>
      </w:pPr>
    </w:p>
    <w:p w14:paraId="0548CC03" w14:textId="7D805C22">
      <w:pPr>
        <w:pStyle w:val="ListParagraph"/>
        <w:numPr>
          <w:ilvl w:val="0"/>
          <w:numId w:val="12"/>
        </w:numPr>
        <w:suppressAutoHyphens/>
        <w:spacing w:after="120" w:line="276" w:lineRule="auto"/>
      </w:pPr>
      <w:r>
        <w:t xml:space="preserve">Páirt iomlán a ghlacadh sa chóras bainistíochta agus forbartha feidhmíochta, chomh maith le tairbhe a dhéanamh don chóras sin</w:t>
      </w:r>
    </w:p>
    <w:p w14:paraId="6A6A82C2" w14:textId="68660AC2">
      <w:pPr>
        <w:pStyle w:val="ListParagraph"/>
        <w:numPr>
          <w:ilvl w:val="0"/>
          <w:numId w:val="12"/>
        </w:numPr>
        <w:suppressAutoHyphens/>
        <w:spacing w:after="120" w:line="276" w:lineRule="auto"/>
      </w:pPr>
      <w:r>
        <w:t xml:space="preserve">Aon tasc eile a dhéanamh de réir mar a éilíonn do Bhainisteoir Líne, do Cheann Roinne nó an Príomhfheidhmeannach ó am go chéile</w:t>
      </w:r>
    </w:p>
    <w:p w14:paraId="0BCBEC63" w14:textId="77777777">
      <w:pPr>
        <w:pStyle w:val="ListParagraph"/>
        <w:suppressAutoHyphens/>
        <w:spacing w:after="120" w:line="276" w:lineRule="auto"/>
        <w:ind w:firstLine="0"/>
      </w:pPr>
    </w:p>
    <w:p w14:paraId="3A3F05D3" w14:textId="4CEFF5A6">
      <w:pPr>
        <w:rPr>
          <w:b/>
          <w:sz w:val="24"/>
          <w:szCs w:val="24"/>
        </w:rPr>
        <w:pStyle w:val="P68B1DB1-Normal3"/>
      </w:pPr>
      <w:r>
        <w:t xml:space="preserve">Cáilíochtaí agus Taithí Bhunriachtanach:</w:t>
      </w:r>
    </w:p>
    <w:p w14:paraId="1ECF54BC" w14:textId="61A498E0">
      <w:pPr>
        <w:numPr>
          <w:ilvl w:val="0"/>
          <w:numId w:val="13"/>
        </w:numPr>
        <w:spacing w:after="0" w:line="276" w:lineRule="auto"/>
      </w:pPr>
      <w:r>
        <w:t xml:space="preserve">Tá </w:t>
      </w:r>
      <w:r>
        <w:rPr>
          <w:u w:val="single"/>
        </w:rPr>
        <w:t xml:space="preserve">ar a laghad</w:t>
      </w:r>
      <w:r>
        <w:t xml:space="preserve"> bliain de thaithí ábhartha ar an riarachán riachtanach.</w:t>
      </w:r>
    </w:p>
    <w:p w14:paraId="12F2650D" w14:textId="4DDC1404">
      <w:pPr>
        <w:numPr>
          <w:ilvl w:val="0"/>
          <w:numId w:val="13"/>
        </w:numPr>
        <w:spacing w:after="0" w:line="276" w:lineRule="auto"/>
      </w:pPr>
      <w:r>
        <w:t xml:space="preserve">Oideachas go leibhéal na hardteistiméireachta (nó a chomhionann) le cáilíocht ábhartha eile. </w:t>
      </w:r>
    </w:p>
    <w:p w14:paraId="781B5266" w14:textId="77777777">
      <w:pPr>
        <w:spacing w:after="0"/>
      </w:pPr>
    </w:p>
    <w:p w14:paraId="4B35197A" w14:textId="77777777">
      <w:pPr>
        <w:jc w:val="both"/>
        <w:rPr>
          <w:b/>
          <w:sz w:val="24"/>
          <w:szCs w:val="24"/>
        </w:rPr>
        <w:pStyle w:val="P68B1DB1-Normal3"/>
      </w:pPr>
      <w:r>
        <w:t xml:space="preserve">Scileanna/tréithe bunriachtanacha:</w:t>
      </w:r>
    </w:p>
    <w:p w14:paraId="4F1F3210" w14:textId="0EF8BD84">
      <w:pPr>
        <w:numPr>
          <w:ilvl w:val="0"/>
          <w:numId w:val="13"/>
        </w:numPr>
        <w:spacing w:after="0" w:line="276" w:lineRule="auto"/>
      </w:pPr>
      <w:r>
        <w:t xml:space="preserve">Mionchruinneas den scoth.</w:t>
      </w:r>
    </w:p>
    <w:p w14:paraId="7AD07A5B" w14:textId="1CBB2B64">
      <w:pPr>
        <w:numPr>
          <w:ilvl w:val="0"/>
          <w:numId w:val="13"/>
        </w:numPr>
        <w:spacing w:after="0" w:line="276" w:lineRule="auto"/>
      </w:pPr>
      <w:r>
        <w:t xml:space="preserve">Scileanna idirphearsanta agus cumarsáide den chéad scoth. </w:t>
      </w:r>
    </w:p>
    <w:p w14:paraId="0FCB39E5" w14:textId="39106A31">
      <w:pPr>
        <w:numPr>
          <w:ilvl w:val="0"/>
          <w:numId w:val="13"/>
        </w:numPr>
        <w:spacing w:after="0" w:line="276" w:lineRule="auto"/>
      </w:pPr>
      <w:r>
        <w:t xml:space="preserve">A bheith in ann aiseolas a fháil agus a chur i bhfeidhm, chomh maith le haiseolas a chur ar fáil ar bhealach táirgiúil.</w:t>
      </w:r>
    </w:p>
    <w:p w14:paraId="476709B0" w14:textId="63CA56E8">
      <w:pPr>
        <w:numPr>
          <w:ilvl w:val="0"/>
          <w:numId w:val="13"/>
        </w:numPr>
        <w:spacing w:after="0" w:line="276" w:lineRule="auto"/>
      </w:pPr>
      <w:r>
        <w:t xml:space="preserve">Scileanna maithe eagrúcháin agus an cumas obair a dhéanamh de réir spriocdhátaí teanna.</w:t>
      </w:r>
    </w:p>
    <w:p w14:paraId="56EB80F3" w14:textId="048639A0">
      <w:pPr>
        <w:numPr>
          <w:ilvl w:val="0"/>
          <w:numId w:val="13"/>
        </w:numPr>
        <w:spacing w:after="0" w:line="276" w:lineRule="auto"/>
      </w:pPr>
      <w:r>
        <w:t xml:space="preserve">Cumas ualaí oibre a bhainistiú agus a chur in ord tosaíochta go héifeachtach.</w:t>
      </w:r>
    </w:p>
    <w:p w14:paraId="23BEC637" w14:textId="0FF50B7D">
      <w:pPr>
        <w:numPr>
          <w:ilvl w:val="0"/>
          <w:numId w:val="13"/>
        </w:numPr>
        <w:spacing w:after="0" w:line="276" w:lineRule="auto"/>
      </w:pPr>
      <w:r>
        <w:t xml:space="preserve">Tá solúbthacht agus inoiriúnaitheacht tábhachtach.</w:t>
      </w:r>
    </w:p>
    <w:p w14:paraId="68C700F2" w14:textId="5462A67D">
      <w:pPr>
        <w:numPr>
          <w:ilvl w:val="0"/>
          <w:numId w:val="13"/>
        </w:numPr>
        <w:spacing w:after="0" w:line="276" w:lineRule="auto"/>
      </w:pPr>
      <w:r>
        <w:t xml:space="preserve">Scileanna seirbhíse do chustaiméirí inléirithe.</w:t>
      </w:r>
    </w:p>
    <w:p w14:paraId="357C435E" w14:textId="7788D608">
      <w:pPr>
        <w:numPr>
          <w:ilvl w:val="0"/>
          <w:numId w:val="13"/>
        </w:numPr>
        <w:spacing w:after="0" w:line="276" w:lineRule="auto"/>
      </w:pPr>
      <w:r>
        <w:t xml:space="preserve">Táthar ag súil le cumas oibriú le rúndacht agus discréid go hardleibhéal.</w:t>
      </w:r>
    </w:p>
    <w:p w14:paraId="7B3145DC" w14:textId="6CCB6E12">
      <w:pPr>
        <w:numPr>
          <w:ilvl w:val="0"/>
          <w:numId w:val="13"/>
        </w:numPr>
        <w:spacing w:after="0" w:line="276" w:lineRule="auto"/>
      </w:pPr>
      <w:r>
        <w:t xml:space="preserve">Tá eolas agus tuiscint chríochnúil ar phróisis agus ar threalamh oifige tábhachtach.</w:t>
      </w:r>
    </w:p>
    <w:p w14:paraId="2C520B86" w14:textId="46EFAB52">
      <w:pPr>
        <w:numPr>
          <w:ilvl w:val="0"/>
          <w:numId w:val="13"/>
        </w:numPr>
        <w:spacing w:after="0" w:line="276" w:lineRule="auto"/>
      </w:pPr>
      <w:r>
        <w:t xml:space="preserve">Tá inniúlacht ar ríomhaire pearsanta ríthábhachtach. </w:t>
      </w:r>
    </w:p>
    <w:p w14:paraId="6290DE3B" w14:textId="77777777">
      <w:pPr>
        <w:jc w:val="both"/>
        <w:rPr>
          <w:rFonts w:eastAsia="Calibri"/>
        </w:rPr>
      </w:pPr>
    </w:p>
    <w:p w14:paraId="6AAA735E" w14:textId="7652101D">
      <w:pPr>
        <w:jc w:val="both"/>
        <w:rPr>
          <w:b/>
          <w:sz w:val="24"/>
          <w:szCs w:val="24"/>
        </w:rPr>
        <w:pStyle w:val="P68B1DB1-Normal3"/>
      </w:pPr>
      <w:r>
        <w:t xml:space="preserve">Critéir Inmhianaithe</w:t>
      </w:r>
    </w:p>
    <w:p w14:paraId="2818D99B" w14:textId="45412FA2">
      <w:pPr>
        <w:pStyle w:val="ListParagraph"/>
        <w:numPr>
          <w:ilvl w:val="0"/>
          <w:numId w:val="14"/>
        </w:numPr>
        <w:spacing w:after="0" w:line="276" w:lineRule="auto"/>
        <w:jc w:val="both"/>
      </w:pPr>
      <w:r>
        <w:t xml:space="preserve">Eolas ar CORU agus ár gcuid oibre.</w:t>
      </w:r>
    </w:p>
    <w:p w14:paraId="0094092F" w14:textId="25C0EBFD">
      <w:pPr>
        <w:pStyle w:val="ListParagraph"/>
        <w:numPr>
          <w:ilvl w:val="0"/>
          <w:numId w:val="14"/>
        </w:numPr>
        <w:spacing w:after="0" w:line="276" w:lineRule="auto"/>
        <w:jc w:val="both"/>
      </w:pPr>
      <w:r>
        <w:t xml:space="preserve">Taithí ar obair phróisis laistigh de chreat reachtúil agus ar spriocdhátaí reachtúla.</w:t>
      </w:r>
    </w:p>
    <w:p w14:paraId="5C60DDD5" w14:textId="30EE844D">
      <w:pPr>
        <w:pStyle w:val="ListParagraph"/>
        <w:numPr>
          <w:ilvl w:val="0"/>
          <w:numId w:val="14"/>
        </w:numPr>
        <w:spacing w:after="0" w:line="276" w:lineRule="auto"/>
        <w:jc w:val="both"/>
      </w:pPr>
      <w:r>
        <w:t xml:space="preserve">Taithí ag obair d'eagraíocht chomhchosúil.</w:t>
      </w:r>
    </w:p>
    <w:p w14:paraId="0B2B1C02" w14:textId="77777777">
      <w:pPr>
        <w:rPr>
          <w:rFonts w:eastAsia="Calibri"/>
          <w:bCs/>
          <w:i/>
        </w:rPr>
      </w:pPr>
    </w:p>
    <w:p w14:paraId="0FDE3439" w14:textId="77777777">
      <w:pPr>
        <w:spacing w:after="0"/>
        <w:ind w:left="0" w:firstLine="0"/>
        <w:jc w:val="both"/>
      </w:pPr>
      <w:r>
        <w:t xml:space="preserve">Cuirfear toradh an agallaimh in iúl d’iarrthóirí </w:t>
      </w:r>
      <w:r>
        <w:rPr>
          <w:b/>
        </w:rPr>
        <w:t xml:space="preserve">suas le 5 lá oibre</w:t>
      </w:r>
      <w:r>
        <w:t xml:space="preserve"> tar éis lá na n-agallamh, agus measfar gurb é an chéad lá an lá tar éis na n-agallamh. </w:t>
      </w:r>
    </w:p>
    <w:p w14:paraId="5A862AB9" w14:textId="77777777">
      <w:pPr>
        <w:spacing w:after="0"/>
        <w:ind w:left="0" w:firstLine="0"/>
        <w:jc w:val="both"/>
      </w:pPr>
    </w:p>
    <w:p w14:paraId="6821E800" w14:textId="40A61C04">
      <w:pPr>
        <w:spacing w:after="0"/>
        <w:ind w:left="0" w:firstLine="0"/>
        <w:jc w:val="both"/>
        <w:rPr>
          <w:b/>
        </w:rPr>
      </w:pPr>
      <w:r>
        <w:t xml:space="preserve">Is dócha go mbeidh agallaimh fhíorúla don phost seo ar siúl i mí an Mhárta 2026.</w:t>
      </w:r>
    </w:p>
    <w:p w14:paraId="14162C9E" w14:textId="77777777">
      <w:pPr>
        <w:spacing w:after="0"/>
        <w:ind w:left="0" w:firstLine="0"/>
        <w:jc w:val="both"/>
        <w:rPr>
          <w:b/>
          <w:color w:val="FF0000"/>
        </w:rPr>
      </w:pPr>
    </w:p>
    <w:p w14:paraId="3403D5E0" w14:textId="6F6D8E07">
      <w:pPr>
        <w:ind w:right="57"/>
        <w:rPr>
          <w:rFonts w:eastAsia="Times New Roman"/>
        </w:rPr>
        <w:pStyle w:val="P68B1DB1-Normal13"/>
      </w:pPr>
      <w:r>
        <w:t xml:space="preserve">Beidh obair chumaisc ar fáil ach an tréimhse phromhaidh a chur i gcrích go rathúil ar dtús.</w:t>
      </w:r>
    </w:p>
    <w:p w14:paraId="564FFF79" w14:textId="77777777">
      <w:pPr>
        <w:spacing w:after="0"/>
        <w:ind w:left="0" w:firstLine="0"/>
        <w:jc w:val="both"/>
      </w:pPr>
    </w:p>
    <w:p w14:paraId="07491817" w14:textId="77777777">
      <w:pPr>
        <w:ind w:right="57"/>
        <w:rPr>
          <w:rFonts w:eastAsia="Times New Roman"/>
        </w:rPr>
      </w:pPr>
      <w:r>
        <w:rPr>
          <w:rFonts w:eastAsia="Times New Roman"/>
        </w:rPr>
        <w:t xml:space="preserve">Chun eolas a fháil ar ár mbeartas maidir le Socruithe Réasúnta, cliceáil </w:t>
      </w:r>
      <w:hyperlink r:id="rId11" w:history="1">
        <w:r>
          <w:rPr>
            <w:rStyle w:val="Hyperlink"/>
            <w:rFonts w:eastAsia="Times New Roman"/>
          </w:rPr>
          <w:t>anseo</w:t>
        </w:r>
      </w:hyperlink>
      <w:r>
        <w:rPr>
          <w:rFonts w:eastAsia="Times New Roman"/>
        </w:rPr>
        <w:t>.</w:t>
      </w:r>
    </w:p>
    <w:p w14:paraId="5F3D927D" w14:textId="52F127D7">
      <w:pPr>
        <w:spacing w:after="0"/>
        <w:ind w:left="0" w:firstLine="0"/>
        <w:jc w:val="both"/>
      </w:pPr>
    </w:p>
    <w:p w14:paraId="6D52C06B" w14:textId="55D9CE25">
      <w:pPr>
        <w:spacing w:after="0"/>
        <w:ind w:left="0" w:firstLine="0"/>
        <w:jc w:val="both"/>
        <w:rPr>
          <w:b/>
          <w:bCs/>
        </w:rPr>
        <w:pStyle w:val="P68B1DB1-Normal14"/>
      </w:pPr>
      <w:r>
        <w:t>Painéil</w:t>
      </w:r>
    </w:p>
    <w:p w14:paraId="201D5D56" w14:textId="6C9CFA39">
      <w:pPr>
        <w:spacing w:after="0"/>
        <w:ind w:left="0" w:firstLine="0"/>
        <w:jc w:val="both"/>
      </w:pPr>
      <w:r>
        <w:t xml:space="preserve">Féadfar painéal a bhunú ón gcomórtas seo. Mar is gnáth, beidh painéil i bhfeidhm ar feadh 6 mhí.</w:t>
      </w:r>
    </w:p>
    <w:p w14:paraId="219272C0" w14:textId="77777777">
      <w:pPr>
        <w:spacing w:line="276" w:lineRule="auto"/>
      </w:pPr>
    </w:p>
    <w:p w14:paraId="0A4906AC" w14:textId="77777777">
      <w:pPr>
        <w:spacing w:line="276" w:lineRule="auto"/>
        <w:rPr>
          <w:highlight w:val="yellow"/>
        </w:rPr>
      </w:pPr>
    </w:p>
    <w:p w14:paraId="2E919C93" w14:textId="77777777">
      <w:pPr>
        <w:spacing w:line="276" w:lineRule="auto"/>
        <w:rPr>
          <w:highlight w:val="yellow"/>
        </w:rPr>
      </w:pPr>
    </w:p>
    <w:p w14:paraId="23306DB3" w14:textId="77777777">
      <w:pPr>
        <w:spacing w:line="276" w:lineRule="auto"/>
        <w:rPr>
          <w:highlight w:val="yellow"/>
        </w:rPr>
      </w:pPr>
    </w:p>
    <w:p w14:paraId="7F7410E1" w14:textId="77777777">
      <w:pPr>
        <w:spacing w:line="276" w:lineRule="auto"/>
        <w:rPr>
          <w:highlight w:val="yellow"/>
        </w:rPr>
      </w:pPr>
    </w:p>
    <w:p w14:paraId="1E7D20B2" w14:textId="77777777">
      <w:pPr>
        <w:spacing w:line="276" w:lineRule="auto"/>
        <w:rPr>
          <w:highlight w:val="yellow"/>
        </w:rPr>
      </w:pPr>
    </w:p>
    <w:p w14:paraId="00EB9D5A" w14:textId="77777777">
      <w:pPr>
        <w:spacing w:line="276" w:lineRule="auto"/>
        <w:rPr>
          <w:highlight w:val="yellow"/>
        </w:rPr>
      </w:pPr>
    </w:p>
    <w:p w14:paraId="228D61F7" w14:textId="77777777">
      <w:pPr>
        <w:spacing w:line="276" w:lineRule="auto"/>
        <w:rPr>
          <w:highlight w:val="yellow"/>
        </w:rPr>
      </w:pPr>
    </w:p>
    <w:p w14:paraId="13ED2BA5" w14:textId="6A0024B7">
      <w:pPr>
        <w:spacing w:line="276" w:lineRule="auto"/>
      </w:pPr>
      <w:r>
        <w:t xml:space="preserve">Beidh teorainneacha painéil i bhfeidhm - Má thairgtear post d’iarrthóir agus má dhiúltaíonn sé, déanfar</w:t>
      </w:r>
    </w:p>
    <w:p w14:paraId="0CB01496" w14:textId="77777777">
      <w:pPr>
        <w:spacing w:line="276" w:lineRule="auto"/>
      </w:pPr>
      <w:r>
        <w:t xml:space="preserve">é a bhaint den phainéal agus de phainéil eile ar a ndearna sé iarratas sa</w:t>
      </w:r>
    </w:p>
    <w:p w14:paraId="1213D3E2" w14:textId="69646E7F">
      <w:pPr>
        <w:spacing w:line="276" w:lineRule="auto"/>
      </w:pPr>
      <w:r>
        <w:t xml:space="preserve">comórtas. </w:t>
      </w:r>
    </w:p>
    <w:p w14:paraId="28D6B5D1" w14:textId="77777777">
      <w:pPr>
        <w:spacing w:after="0"/>
        <w:ind w:left="0" w:firstLine="0"/>
        <w:jc w:val="both"/>
      </w:pPr>
    </w:p>
    <w:p w14:paraId="38970849" w14:textId="77777777">
      <w:pPr>
        <w:spacing w:after="0"/>
        <w:jc w:val="both"/>
      </w:pPr>
    </w:p>
    <w:p w14:paraId="1525A998" w14:textId="77777777">
      <w:pPr>
        <w:rPr>
          <w:rFonts w:eastAsia="Calibri"/>
          <w:b/>
          <w:bCs/>
          <w:i/>
        </w:rPr>
        <w:pStyle w:val="P68B1DB1-Normal15"/>
      </w:pPr>
      <w:r>
        <w:t xml:space="preserve">Tá an tsonraíocht phoist seo beartaithe le bheith ina treoir bhunúsach maidir le raon feidhme agus freagrachtaí an phoist; féadfar í a athbhreithniú agus a leasú ar bhonn rialta de réir mar is gá.</w:t>
      </w:r>
    </w:p>
    <w:sectPr>
      <w:headerReference w:type="default" r:id="rId12"/>
      <w:pgSz w:w="11906" w:h="16838"/>
      <w:pgMar w:top="784" w:right="1476" w:bottom="1442"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D11B2" w14:textId="77777777">
      <w:pPr>
        <w:spacing w:after="0" w:line="240" w:lineRule="auto"/>
      </w:pPr>
      <w:r>
        <w:separator/>
      </w:r>
    </w:p>
  </w:endnote>
  <w:endnote w:type="continuationSeparator" w:id="0">
    <w:p w14:paraId="52E69CA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A4484" w14:textId="77777777">
      <w:pPr>
        <w:spacing w:after="0" w:line="240" w:lineRule="auto"/>
      </w:pPr>
      <w:r>
        <w:separator/>
      </w:r>
    </w:p>
  </w:footnote>
  <w:footnote w:type="continuationSeparator" w:id="0">
    <w:p w14:paraId="39E2F0F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32AB1" w14:textId="00361D65">
    <w:pPr>
      <w:pStyle w:val="Header"/>
    </w:pPr>
    <w:r>
      <w:drawing>
        <wp:anchor distT="0" distB="0" distL="114300" distR="114300" simplePos="0" relativeHeight="251659264" behindDoc="0" locked="0" layoutInCell="1" allowOverlap="1" wp14:anchorId="371261B7" wp14:editId="6BE60E00">
          <wp:simplePos x="0" y="0"/>
          <wp:positionH relativeFrom="page">
            <wp:posOffset>361950</wp:posOffset>
          </wp:positionH>
          <wp:positionV relativeFrom="page">
            <wp:posOffset>304800</wp:posOffset>
          </wp:positionV>
          <wp:extent cx="927063" cy="949754"/>
          <wp:effectExtent l="0" t="0" r="6985" b="3175"/>
          <wp:wrapSquare wrapText="bothSides"/>
          <wp:docPr id="7" name="Picture 0" descr="coru_icon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927063" cy="94975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610E"/>
    <w:multiLevelType w:val="hybridMultilevel"/>
    <w:tmpl w:val="30B632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D76E60"/>
    <w:multiLevelType w:val="hybridMultilevel"/>
    <w:tmpl w:val="323A2C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D61823"/>
    <w:multiLevelType w:val="hybridMultilevel"/>
    <w:tmpl w:val="492801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6834C5"/>
    <w:multiLevelType w:val="hybridMultilevel"/>
    <w:tmpl w:val="4A54C7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4B76379"/>
    <w:multiLevelType w:val="hybridMultilevel"/>
    <w:tmpl w:val="B7A0006E"/>
    <w:lvl w:ilvl="0" w:tplc="EB32936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14842"/>
    <w:multiLevelType w:val="hybridMultilevel"/>
    <w:tmpl w:val="B010FA9A"/>
    <w:lvl w:ilvl="0" w:tplc="7CD44CDA">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725FEE">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58BBC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B04E5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685D7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32103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EEB03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3C792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36CBF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F004F6E"/>
    <w:multiLevelType w:val="hybridMultilevel"/>
    <w:tmpl w:val="DABE68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7556A3A"/>
    <w:multiLevelType w:val="hybridMultilevel"/>
    <w:tmpl w:val="EBAA8AC2"/>
    <w:lvl w:ilvl="0" w:tplc="BF84D574">
      <w:start w:val="1"/>
      <w:numFmt w:val="bullet"/>
      <w:lvlText w:val="•"/>
      <w:lvlJc w:val="left"/>
      <w:pPr>
        <w:ind w:left="82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A441626">
      <w:start w:val="1"/>
      <w:numFmt w:val="bullet"/>
      <w:lvlText w:val="o"/>
      <w:lvlJc w:val="left"/>
      <w:pPr>
        <w:ind w:left="165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288A842C">
      <w:start w:val="1"/>
      <w:numFmt w:val="bullet"/>
      <w:lvlText w:val="▪"/>
      <w:lvlJc w:val="left"/>
      <w:pPr>
        <w:ind w:left="237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136C95DC">
      <w:start w:val="1"/>
      <w:numFmt w:val="bullet"/>
      <w:lvlText w:val="•"/>
      <w:lvlJc w:val="left"/>
      <w:pPr>
        <w:ind w:left="309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83EBABC">
      <w:start w:val="1"/>
      <w:numFmt w:val="bullet"/>
      <w:lvlText w:val="o"/>
      <w:lvlJc w:val="left"/>
      <w:pPr>
        <w:ind w:left="381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50868A0E">
      <w:start w:val="1"/>
      <w:numFmt w:val="bullet"/>
      <w:lvlText w:val="▪"/>
      <w:lvlJc w:val="left"/>
      <w:pPr>
        <w:ind w:left="453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B35C535C">
      <w:start w:val="1"/>
      <w:numFmt w:val="bullet"/>
      <w:lvlText w:val="•"/>
      <w:lvlJc w:val="left"/>
      <w:pPr>
        <w:ind w:left="525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C884566">
      <w:start w:val="1"/>
      <w:numFmt w:val="bullet"/>
      <w:lvlText w:val="o"/>
      <w:lvlJc w:val="left"/>
      <w:pPr>
        <w:ind w:left="597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E29E50FE">
      <w:start w:val="1"/>
      <w:numFmt w:val="bullet"/>
      <w:lvlText w:val="▪"/>
      <w:lvlJc w:val="left"/>
      <w:pPr>
        <w:ind w:left="669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38C4088D"/>
    <w:multiLevelType w:val="hybridMultilevel"/>
    <w:tmpl w:val="775C7BB8"/>
    <w:lvl w:ilvl="0" w:tplc="B01E0836">
      <w:start w:val="1"/>
      <w:numFmt w:val="bullet"/>
      <w:lvlText w:val="•"/>
      <w:lvlJc w:val="left"/>
      <w:pPr>
        <w:ind w:left="82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807EC910">
      <w:start w:val="1"/>
      <w:numFmt w:val="bullet"/>
      <w:lvlText w:val="o"/>
      <w:lvlJc w:val="left"/>
      <w:pPr>
        <w:ind w:left="165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013480EA">
      <w:start w:val="1"/>
      <w:numFmt w:val="bullet"/>
      <w:lvlText w:val="▪"/>
      <w:lvlJc w:val="left"/>
      <w:pPr>
        <w:ind w:left="237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0ED67E76">
      <w:start w:val="1"/>
      <w:numFmt w:val="bullet"/>
      <w:lvlText w:val="•"/>
      <w:lvlJc w:val="left"/>
      <w:pPr>
        <w:ind w:left="309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F883640">
      <w:start w:val="1"/>
      <w:numFmt w:val="bullet"/>
      <w:lvlText w:val="o"/>
      <w:lvlJc w:val="left"/>
      <w:pPr>
        <w:ind w:left="381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911A0ECE">
      <w:start w:val="1"/>
      <w:numFmt w:val="bullet"/>
      <w:lvlText w:val="▪"/>
      <w:lvlJc w:val="left"/>
      <w:pPr>
        <w:ind w:left="453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5CA69EB0">
      <w:start w:val="1"/>
      <w:numFmt w:val="bullet"/>
      <w:lvlText w:val="•"/>
      <w:lvlJc w:val="left"/>
      <w:pPr>
        <w:ind w:left="525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CBEA5A4">
      <w:start w:val="1"/>
      <w:numFmt w:val="bullet"/>
      <w:lvlText w:val="o"/>
      <w:lvlJc w:val="left"/>
      <w:pPr>
        <w:ind w:left="597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0E2AA06E">
      <w:start w:val="1"/>
      <w:numFmt w:val="bullet"/>
      <w:lvlText w:val="▪"/>
      <w:lvlJc w:val="left"/>
      <w:pPr>
        <w:ind w:left="669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47F423E5"/>
    <w:multiLevelType w:val="hybridMultilevel"/>
    <w:tmpl w:val="44DC176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B1F23A7"/>
    <w:multiLevelType w:val="hybridMultilevel"/>
    <w:tmpl w:val="F708B2E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2771"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34B2CB5"/>
    <w:multiLevelType w:val="hybridMultilevel"/>
    <w:tmpl w:val="9774BE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7615AD8"/>
    <w:multiLevelType w:val="hybridMultilevel"/>
    <w:tmpl w:val="A1B89392"/>
    <w:lvl w:ilvl="0" w:tplc="C73270CC">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60C00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D25FEA">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B814F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8C8B9E">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40101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1A517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D68A74">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3076F6">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F14585B"/>
    <w:multiLevelType w:val="hybridMultilevel"/>
    <w:tmpl w:val="ED9E61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A211C55"/>
    <w:multiLevelType w:val="hybridMultilevel"/>
    <w:tmpl w:val="2812ADB4"/>
    <w:lvl w:ilvl="0" w:tplc="522CF436">
      <w:start w:val="1"/>
      <w:numFmt w:val="bullet"/>
      <w:lvlText w:val="-"/>
      <w:lvlJc w:val="left"/>
      <w:pPr>
        <w:ind w:left="40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5F50E316">
      <w:start w:val="1"/>
      <w:numFmt w:val="bullet"/>
      <w:lvlText w:val="•"/>
      <w:lvlJc w:val="left"/>
      <w:pPr>
        <w:ind w:left="72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86445EC2">
      <w:start w:val="1"/>
      <w:numFmt w:val="bullet"/>
      <w:lvlText w:val="▪"/>
      <w:lvlJc w:val="left"/>
      <w:pPr>
        <w:ind w:left="154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AEF80108">
      <w:start w:val="1"/>
      <w:numFmt w:val="bullet"/>
      <w:lvlText w:val="•"/>
      <w:lvlJc w:val="left"/>
      <w:pPr>
        <w:ind w:left="226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A4021E4">
      <w:start w:val="1"/>
      <w:numFmt w:val="bullet"/>
      <w:lvlText w:val="o"/>
      <w:lvlJc w:val="left"/>
      <w:pPr>
        <w:ind w:left="298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9CE0ED2C">
      <w:start w:val="1"/>
      <w:numFmt w:val="bullet"/>
      <w:lvlText w:val="▪"/>
      <w:lvlJc w:val="left"/>
      <w:pPr>
        <w:ind w:left="370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6FB6FC1E">
      <w:start w:val="1"/>
      <w:numFmt w:val="bullet"/>
      <w:lvlText w:val="•"/>
      <w:lvlJc w:val="left"/>
      <w:pPr>
        <w:ind w:left="44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C2A694C">
      <w:start w:val="1"/>
      <w:numFmt w:val="bullet"/>
      <w:lvlText w:val="o"/>
      <w:lvlJc w:val="left"/>
      <w:pPr>
        <w:ind w:left="514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E92E922">
      <w:start w:val="1"/>
      <w:numFmt w:val="bullet"/>
      <w:lvlText w:val="▪"/>
      <w:lvlJc w:val="left"/>
      <w:pPr>
        <w:ind w:left="58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7B9E3A86"/>
    <w:multiLevelType w:val="hybridMultilevel"/>
    <w:tmpl w:val="379E1AF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BCA5757"/>
    <w:multiLevelType w:val="hybridMultilevel"/>
    <w:tmpl w:val="D8B678F4"/>
    <w:lvl w:ilvl="0" w:tplc="18090001">
      <w:start w:val="1"/>
      <w:numFmt w:val="bullet"/>
      <w:lvlText w:val=""/>
      <w:lvlJc w:val="left"/>
      <w:pPr>
        <w:ind w:left="721" w:hanging="360"/>
      </w:pPr>
      <w:rPr>
        <w:rFonts w:ascii="Symbol" w:hAnsi="Symbol" w:hint="default"/>
      </w:rPr>
    </w:lvl>
    <w:lvl w:ilvl="1" w:tplc="18090003" w:tentative="1">
      <w:start w:val="1"/>
      <w:numFmt w:val="bullet"/>
      <w:lvlText w:val="o"/>
      <w:lvlJc w:val="left"/>
      <w:pPr>
        <w:ind w:left="1441" w:hanging="360"/>
      </w:pPr>
      <w:rPr>
        <w:rFonts w:ascii="Courier New" w:hAnsi="Courier New" w:cs="Courier New" w:hint="default"/>
      </w:rPr>
    </w:lvl>
    <w:lvl w:ilvl="2" w:tplc="18090005" w:tentative="1">
      <w:start w:val="1"/>
      <w:numFmt w:val="bullet"/>
      <w:lvlText w:val=""/>
      <w:lvlJc w:val="left"/>
      <w:pPr>
        <w:ind w:left="2161" w:hanging="360"/>
      </w:pPr>
      <w:rPr>
        <w:rFonts w:ascii="Wingdings" w:hAnsi="Wingdings" w:hint="default"/>
      </w:rPr>
    </w:lvl>
    <w:lvl w:ilvl="3" w:tplc="18090001" w:tentative="1">
      <w:start w:val="1"/>
      <w:numFmt w:val="bullet"/>
      <w:lvlText w:val=""/>
      <w:lvlJc w:val="left"/>
      <w:pPr>
        <w:ind w:left="2881" w:hanging="360"/>
      </w:pPr>
      <w:rPr>
        <w:rFonts w:ascii="Symbol" w:hAnsi="Symbol" w:hint="default"/>
      </w:rPr>
    </w:lvl>
    <w:lvl w:ilvl="4" w:tplc="18090003" w:tentative="1">
      <w:start w:val="1"/>
      <w:numFmt w:val="bullet"/>
      <w:lvlText w:val="o"/>
      <w:lvlJc w:val="left"/>
      <w:pPr>
        <w:ind w:left="3601" w:hanging="360"/>
      </w:pPr>
      <w:rPr>
        <w:rFonts w:ascii="Courier New" w:hAnsi="Courier New" w:cs="Courier New" w:hint="default"/>
      </w:rPr>
    </w:lvl>
    <w:lvl w:ilvl="5" w:tplc="18090005" w:tentative="1">
      <w:start w:val="1"/>
      <w:numFmt w:val="bullet"/>
      <w:lvlText w:val=""/>
      <w:lvlJc w:val="left"/>
      <w:pPr>
        <w:ind w:left="4321" w:hanging="360"/>
      </w:pPr>
      <w:rPr>
        <w:rFonts w:ascii="Wingdings" w:hAnsi="Wingdings" w:hint="default"/>
      </w:rPr>
    </w:lvl>
    <w:lvl w:ilvl="6" w:tplc="18090001" w:tentative="1">
      <w:start w:val="1"/>
      <w:numFmt w:val="bullet"/>
      <w:lvlText w:val=""/>
      <w:lvlJc w:val="left"/>
      <w:pPr>
        <w:ind w:left="5041" w:hanging="360"/>
      </w:pPr>
      <w:rPr>
        <w:rFonts w:ascii="Symbol" w:hAnsi="Symbol" w:hint="default"/>
      </w:rPr>
    </w:lvl>
    <w:lvl w:ilvl="7" w:tplc="18090003" w:tentative="1">
      <w:start w:val="1"/>
      <w:numFmt w:val="bullet"/>
      <w:lvlText w:val="o"/>
      <w:lvlJc w:val="left"/>
      <w:pPr>
        <w:ind w:left="5761" w:hanging="360"/>
      </w:pPr>
      <w:rPr>
        <w:rFonts w:ascii="Courier New" w:hAnsi="Courier New" w:cs="Courier New" w:hint="default"/>
      </w:rPr>
    </w:lvl>
    <w:lvl w:ilvl="8" w:tplc="18090005" w:tentative="1">
      <w:start w:val="1"/>
      <w:numFmt w:val="bullet"/>
      <w:lvlText w:val=""/>
      <w:lvlJc w:val="left"/>
      <w:pPr>
        <w:ind w:left="6481" w:hanging="360"/>
      </w:pPr>
      <w:rPr>
        <w:rFonts w:ascii="Wingdings" w:hAnsi="Wingdings" w:hint="default"/>
      </w:rPr>
    </w:lvl>
  </w:abstractNum>
  <w:num w:numId="1" w16cid:durableId="1964461482">
    <w:abstractNumId w:val="12"/>
  </w:num>
  <w:num w:numId="2" w16cid:durableId="52657998">
    <w:abstractNumId w:val="5"/>
  </w:num>
  <w:num w:numId="3" w16cid:durableId="1526670290">
    <w:abstractNumId w:val="16"/>
  </w:num>
  <w:num w:numId="4" w16cid:durableId="656349813">
    <w:abstractNumId w:val="14"/>
  </w:num>
  <w:num w:numId="5" w16cid:durableId="1213924785">
    <w:abstractNumId w:val="7"/>
  </w:num>
  <w:num w:numId="6" w16cid:durableId="1498225393">
    <w:abstractNumId w:val="8"/>
  </w:num>
  <w:num w:numId="7" w16cid:durableId="1271163395">
    <w:abstractNumId w:val="15"/>
  </w:num>
  <w:num w:numId="8" w16cid:durableId="1116174480">
    <w:abstractNumId w:val="0"/>
  </w:num>
  <w:num w:numId="9" w16cid:durableId="348141406">
    <w:abstractNumId w:val="6"/>
  </w:num>
  <w:num w:numId="10" w16cid:durableId="1784497553">
    <w:abstractNumId w:val="3"/>
  </w:num>
  <w:num w:numId="11" w16cid:durableId="568536473">
    <w:abstractNumId w:val="2"/>
  </w:num>
  <w:num w:numId="12" w16cid:durableId="1393191750">
    <w:abstractNumId w:val="11"/>
  </w:num>
  <w:num w:numId="13" w16cid:durableId="51999265">
    <w:abstractNumId w:val="13"/>
  </w:num>
  <w:num w:numId="14" w16cid:durableId="650982066">
    <w:abstractNumId w:val="1"/>
  </w:num>
  <w:num w:numId="15" w16cid:durableId="2085911009">
    <w:abstractNumId w:val="4"/>
  </w:num>
  <w:num w:numId="16" w16cid:durableId="264700692">
    <w:abstractNumId w:val="10"/>
  </w:num>
  <w:num w:numId="17" w16cid:durableId="853460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7E4"/>
    <w:rsid w:val="000128CF"/>
    <w:rsid w:val="00014406"/>
    <w:rsid w:val="00016A9E"/>
    <w:rsid w:val="00041E02"/>
    <w:rsid w:val="000B4FFD"/>
    <w:rsid w:val="0018506D"/>
    <w:rsid w:val="001A03F0"/>
    <w:rsid w:val="001C7665"/>
    <w:rsid w:val="001D155F"/>
    <w:rsid w:val="002704AF"/>
    <w:rsid w:val="00275105"/>
    <w:rsid w:val="0028043B"/>
    <w:rsid w:val="002A5EA3"/>
    <w:rsid w:val="002C108C"/>
    <w:rsid w:val="00320F39"/>
    <w:rsid w:val="00337C74"/>
    <w:rsid w:val="00397D87"/>
    <w:rsid w:val="003C056F"/>
    <w:rsid w:val="003C08DF"/>
    <w:rsid w:val="003C3E90"/>
    <w:rsid w:val="003F33F1"/>
    <w:rsid w:val="0040600A"/>
    <w:rsid w:val="004235E1"/>
    <w:rsid w:val="00465C10"/>
    <w:rsid w:val="004A2120"/>
    <w:rsid w:val="004C2FB7"/>
    <w:rsid w:val="004D5F0E"/>
    <w:rsid w:val="004D61C1"/>
    <w:rsid w:val="0051046F"/>
    <w:rsid w:val="005235A6"/>
    <w:rsid w:val="0052548D"/>
    <w:rsid w:val="005926F3"/>
    <w:rsid w:val="005D6EFA"/>
    <w:rsid w:val="005F6F6F"/>
    <w:rsid w:val="00614027"/>
    <w:rsid w:val="00614698"/>
    <w:rsid w:val="0062006B"/>
    <w:rsid w:val="006454B0"/>
    <w:rsid w:val="006E4197"/>
    <w:rsid w:val="007B6303"/>
    <w:rsid w:val="007B733E"/>
    <w:rsid w:val="007D2BA8"/>
    <w:rsid w:val="007E6362"/>
    <w:rsid w:val="00802C18"/>
    <w:rsid w:val="00802D78"/>
    <w:rsid w:val="008157B6"/>
    <w:rsid w:val="00835772"/>
    <w:rsid w:val="00852D92"/>
    <w:rsid w:val="00860FFB"/>
    <w:rsid w:val="008B13A7"/>
    <w:rsid w:val="009570DF"/>
    <w:rsid w:val="00985E69"/>
    <w:rsid w:val="00A943EF"/>
    <w:rsid w:val="00AD6468"/>
    <w:rsid w:val="00AF586B"/>
    <w:rsid w:val="00B2395D"/>
    <w:rsid w:val="00B4464C"/>
    <w:rsid w:val="00B4545D"/>
    <w:rsid w:val="00B942F7"/>
    <w:rsid w:val="00BC5B07"/>
    <w:rsid w:val="00BE5F6D"/>
    <w:rsid w:val="00BF124C"/>
    <w:rsid w:val="00C7589D"/>
    <w:rsid w:val="00CA27E4"/>
    <w:rsid w:val="00D00CF3"/>
    <w:rsid w:val="00D14CDD"/>
    <w:rsid w:val="00D1502C"/>
    <w:rsid w:val="00D33F84"/>
    <w:rsid w:val="00D353B9"/>
    <w:rsid w:val="00D765E0"/>
    <w:rsid w:val="00D96DEE"/>
    <w:rsid w:val="00DB7540"/>
    <w:rsid w:val="00DE2999"/>
    <w:rsid w:val="00E066AB"/>
    <w:rsid w:val="00E25A7C"/>
    <w:rsid w:val="00E35B03"/>
    <w:rsid w:val="00E66A53"/>
    <w:rsid w:val="00E7032E"/>
    <w:rsid w:val="00E8068F"/>
    <w:rsid w:val="00E92C76"/>
    <w:rsid w:val="00E93B59"/>
    <w:rsid w:val="00EA3317"/>
    <w:rsid w:val="00ED0D4A"/>
    <w:rsid w:val="00ED6AF5"/>
    <w:rsid w:val="00ED7B1E"/>
    <w:rsid w:val="00EF44C5"/>
    <w:rsid w:val="00F40E7E"/>
    <w:rsid w:val="00F47899"/>
    <w:rsid w:val="00F50CAC"/>
    <w:rsid w:val="00F77C3A"/>
    <w:rsid w:val="00FE6D1E"/>
    <w:rsid w:val="00FF759A"/>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3B51E"/>
  <w15:docId w15:val="{526F2658-675E-4EF0-B483-A7613EB85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EastAsia"/>
        <w:sz w:val="22"/>
        <w:szCs w:val="22"/>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 w:line="268" w:lineRule="auto"/>
      <w:ind w:left="365" w:hanging="365"/>
    </w:pPr>
    <w:rPr>
      <w:rFonts w:ascii="Arial" w:hAnsi="Arial" w:cs="Arial" w:eastAsia="Arial"/>
      <w:color w:val="000000"/>
    </w:rPr>
  </w:style>
  <w:style w:type="paragraph" w:styleId="Heading1">
    <w:name w:val="heading 1"/>
    <w:next w:val="Normal"/>
    <w:link w:val="Heading1Char"/>
    <w:uiPriority w:val="9"/>
    <w:unhideWhenUsed/>
    <w:qFormat/>
    <w:pPr>
      <w:keepNext/>
      <w:keepLines/>
      <w:spacing w:after="0"/>
      <w:ind w:left="37"/>
      <w:outlineLvl w:val="0"/>
    </w:pPr>
    <w:rPr>
      <w:rFonts w:ascii="Arial" w:hAnsi="Arial" w:cs="Arial" w:eastAsia="Arial"/>
      <w:b/>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cs="Arial" w:eastAsia="Arial"/>
      <w:b/>
      <w:color w:val="000000"/>
      <w:sz w:val="28"/>
    </w:rPr>
  </w:style>
  <w:style w:type="paragraph" w:styleId="ListParagraph">
    <w:name w:val="List Paragraph"/>
    <w:basedOn w:val="Normal"/>
    <w:uiPriority w:val="34"/>
    <w:qFormat/>
    <w:rsid w:val="00B4545D"/>
    <w:pPr>
      <w:ind w:left="720"/>
      <w:contextualSpacing/>
    </w:pPr>
  </w:style>
  <w:style w:type="paragraph" w:styleId="Header">
    <w:name w:val="header"/>
    <w:basedOn w:val="Normal"/>
    <w:link w:val="HeaderChar"/>
    <w:uiPriority w:val="99"/>
    <w:unhideWhenUsed/>
    <w:rsid w:val="00D35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3B9"/>
    <w:rPr>
      <w:rFonts w:ascii="Arial" w:hAnsi="Arial" w:cs="Arial" w:eastAsia="Arial"/>
      <w:color w:val="000000"/>
    </w:rPr>
  </w:style>
  <w:style w:type="paragraph" w:styleId="Footer">
    <w:name w:val="footer"/>
    <w:basedOn w:val="Normal"/>
    <w:link w:val="FooterChar"/>
    <w:uiPriority w:val="99"/>
    <w:unhideWhenUsed/>
    <w:rsid w:val="00D353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3B9"/>
    <w:rPr>
      <w:rFonts w:ascii="Arial" w:hAnsi="Arial" w:cs="Arial" w:eastAsia="Arial"/>
      <w:color w:val="000000"/>
    </w:rPr>
  </w:style>
  <w:style w:type="paragraph" w:customStyle="1" w:styleId="Default">
    <w:name w:val="Default"/>
    <w:basedOn w:val="Normal"/>
    <w:rsid w:val="00AF586B"/>
    <w:pPr>
      <w:autoSpaceDE w:val="0"/>
      <w:autoSpaceDN w:val="0"/>
      <w:spacing w:after="0" w:line="240" w:lineRule="auto"/>
      <w:ind w:left="0" w:firstLine="0"/>
    </w:pPr>
    <w:rPr>
      <w:rFonts w:eastAsiaTheme="minorHAnsi"/>
      <w:sz w:val="24"/>
      <w:szCs w:val="24"/>
    </w:rPr>
  </w:style>
  <w:style w:type="paragraph" w:styleId="BalloonText">
    <w:name w:val="Balloon Text"/>
    <w:basedOn w:val="Normal"/>
    <w:link w:val="BalloonTextChar"/>
    <w:uiPriority w:val="99"/>
    <w:semiHidden/>
    <w:unhideWhenUsed/>
    <w:rsid w:val="00AF58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86B"/>
    <w:rPr>
      <w:rFonts w:ascii="Segoe UI" w:hAnsi="Segoe UI" w:cs="Segoe UI" w:eastAsia="Arial"/>
      <w:color w:val="000000"/>
      <w:sz w:val="18"/>
      <w:szCs w:val="18"/>
    </w:rPr>
  </w:style>
  <w:style w:type="paragraph" w:styleId="Revision">
    <w:name w:val="Revision"/>
    <w:hidden/>
    <w:uiPriority w:val="99"/>
    <w:semiHidden/>
    <w:rsid w:val="00AF586B"/>
    <w:pPr>
      <w:spacing w:after="0" w:line="240" w:lineRule="auto"/>
    </w:pPr>
    <w:rPr>
      <w:rFonts w:ascii="Arial" w:hAnsi="Arial" w:cs="Arial" w:eastAsia="Arial"/>
      <w:color w:val="000000"/>
    </w:rPr>
  </w:style>
  <w:style w:type="character" w:styleId="CommentReference">
    <w:name w:val="annotation reference"/>
    <w:basedOn w:val="DefaultParagraphFont"/>
    <w:uiPriority w:val="99"/>
    <w:semiHidden/>
    <w:unhideWhenUsed/>
    <w:rsid w:val="007E6362"/>
    <w:rPr>
      <w:sz w:val="16"/>
      <w:szCs w:val="16"/>
    </w:rPr>
  </w:style>
  <w:style w:type="paragraph" w:styleId="CommentText">
    <w:name w:val="annotation text"/>
    <w:basedOn w:val="Normal"/>
    <w:link w:val="CommentTextChar"/>
    <w:uiPriority w:val="99"/>
    <w:unhideWhenUsed/>
    <w:rsid w:val="007E6362"/>
    <w:pPr>
      <w:spacing w:line="240" w:lineRule="auto"/>
    </w:pPr>
    <w:rPr>
      <w:sz w:val="20"/>
      <w:szCs w:val="20"/>
    </w:rPr>
  </w:style>
  <w:style w:type="character" w:customStyle="1" w:styleId="CommentTextChar">
    <w:name w:val="Comment Text Char"/>
    <w:basedOn w:val="DefaultParagraphFont"/>
    <w:link w:val="CommentText"/>
    <w:uiPriority w:val="99"/>
    <w:rsid w:val="007E6362"/>
    <w:rPr>
      <w:rFonts w:ascii="Arial" w:hAnsi="Arial" w:cs="Arial" w:eastAsia="Arial"/>
      <w:color w:val="000000"/>
      <w:sz w:val="20"/>
      <w:szCs w:val="20"/>
    </w:rPr>
  </w:style>
  <w:style w:type="paragraph" w:styleId="CommentSubject">
    <w:name w:val="annotation subject"/>
    <w:basedOn w:val="CommentText"/>
    <w:next w:val="CommentText"/>
    <w:link w:val="CommentSubjectChar"/>
    <w:uiPriority w:val="99"/>
    <w:semiHidden/>
    <w:unhideWhenUsed/>
    <w:rsid w:val="007E6362"/>
    <w:rPr>
      <w:b/>
      <w:bCs/>
    </w:rPr>
  </w:style>
  <w:style w:type="character" w:customStyle="1" w:styleId="CommentSubjectChar">
    <w:name w:val="Comment Subject Char"/>
    <w:basedOn w:val="CommentTextChar"/>
    <w:link w:val="CommentSubject"/>
    <w:uiPriority w:val="99"/>
    <w:semiHidden/>
    <w:rsid w:val="007E6362"/>
    <w:rPr>
      <w:rFonts w:ascii="Arial" w:hAnsi="Arial" w:cs="Arial" w:eastAsia="Arial"/>
      <w:b/>
      <w:bCs/>
      <w:color w:val="000000"/>
      <w:sz w:val="20"/>
      <w:szCs w:val="20"/>
    </w:rPr>
  </w:style>
  <w:style w:type="paragraph" w:styleId="BodyText3">
    <w:name w:val="Body Text 3"/>
    <w:basedOn w:val="Normal"/>
    <w:link w:val="BodyText3Char"/>
    <w:uiPriority w:val="99"/>
    <w:semiHidden/>
    <w:unhideWhenUsed/>
    <w:rsid w:val="004A2120"/>
    <w:pPr>
      <w:spacing w:after="120" w:line="240" w:lineRule="auto"/>
      <w:ind w:left="0" w:firstLine="0"/>
    </w:pPr>
    <w:rPr>
      <w:rFonts w:cs="Times New Roman" w:eastAsia="Calibri"/>
      <w:color w:val="auto"/>
      <w:sz w:val="16"/>
      <w:szCs w:val="16"/>
    </w:rPr>
  </w:style>
  <w:style w:type="character" w:customStyle="1" w:styleId="BodyText3Char">
    <w:name w:val="Body Text 3 Char"/>
    <w:basedOn w:val="DefaultParagraphFont"/>
    <w:link w:val="BodyText3"/>
    <w:uiPriority w:val="99"/>
    <w:semiHidden/>
    <w:rsid w:val="004A2120"/>
    <w:rPr>
      <w:rFonts w:ascii="Arial" w:hAnsi="Arial" w:cs="Times New Roman" w:eastAsia="Calibri"/>
      <w:sz w:val="16"/>
      <w:szCs w:val="16"/>
    </w:rPr>
  </w:style>
  <w:style w:type="paragraph" w:styleId="BodyText">
    <w:name w:val="Body Text"/>
    <w:basedOn w:val="Normal"/>
    <w:link w:val="BodyTextChar"/>
    <w:uiPriority w:val="99"/>
    <w:semiHidden/>
    <w:unhideWhenUsed/>
    <w:rsid w:val="00DB7540"/>
    <w:pPr>
      <w:spacing w:after="120"/>
    </w:pPr>
  </w:style>
  <w:style w:type="character" w:customStyle="1" w:styleId="BodyTextChar">
    <w:name w:val="Body Text Char"/>
    <w:basedOn w:val="DefaultParagraphFont"/>
    <w:link w:val="BodyText"/>
    <w:uiPriority w:val="99"/>
    <w:semiHidden/>
    <w:rsid w:val="00DB7540"/>
    <w:rPr>
      <w:rFonts w:ascii="Arial" w:hAnsi="Arial" w:cs="Arial" w:eastAsia="Arial"/>
      <w:color w:val="000000"/>
    </w:rPr>
  </w:style>
  <w:style w:type="paragraph" w:styleId="NormalWeb">
    <w:name w:val="Normal (Web)"/>
    <w:basedOn w:val="Normal"/>
    <w:uiPriority w:val="99"/>
    <w:unhideWhenUsed/>
    <w:rsid w:val="00ED0D4A"/>
    <w:pPr>
      <w:spacing w:before="100" w:beforeAutospacing="1" w:after="100" w:afterAutospacing="1" w:line="240" w:lineRule="auto"/>
      <w:ind w:left="0" w:firstLine="0"/>
    </w:pPr>
    <w:rPr>
      <w:rFonts w:ascii="Times New Roman" w:hAnsi="Times New Roman" w:cs="Times New Roman" w:eastAsia="Times New Roman"/>
      <w:color w:val="auto"/>
      <w:sz w:val="24"/>
      <w:szCs w:val="24"/>
    </w:rPr>
  </w:style>
  <w:style w:type="character" w:styleId="Hyperlink">
    <w:name w:val="Hyperlink"/>
    <w:basedOn w:val="DefaultParagraphFont"/>
    <w:uiPriority w:val="99"/>
    <w:unhideWhenUsed/>
    <w:rsid w:val="00ED7B1E"/>
    <w:rPr>
      <w:color w:val="0563C1" w:themeColor="hyperlink"/>
      <w:u w:val="single"/>
    </w:rPr>
  </w:style>
  <w:style w:type="paragraph" w:styleId="PlainText">
    <w:name w:val="Plain Text"/>
    <w:basedOn w:val="Normal"/>
    <w:link w:val="PlainTextChar"/>
    <w:uiPriority w:val="99"/>
    <w:unhideWhenUsed/>
    <w:rsid w:val="002704AF"/>
    <w:pPr>
      <w:spacing w:after="0" w:line="240" w:lineRule="auto"/>
      <w:ind w:left="0" w:firstLine="0"/>
    </w:pPr>
    <w:rPr>
      <w:rFonts w:ascii="Calibri" w:hAnsi="Calibri" w:cs="Calibri" w:eastAsia="Times New Roman"/>
      <w:color w:val="auto"/>
      <w:szCs w:val="21"/>
    </w:rPr>
  </w:style>
  <w:style w:type="character" w:customStyle="1" w:styleId="PlainTextChar">
    <w:name w:val="Plain Text Char"/>
    <w:basedOn w:val="DefaultParagraphFont"/>
    <w:link w:val="PlainText"/>
    <w:uiPriority w:val="99"/>
    <w:rsid w:val="002704AF"/>
    <w:rPr>
      <w:rFonts w:ascii="Calibri" w:hAnsi="Calibri" w:cs="Calibri" w:eastAsia="Times New Roman"/>
      <w:szCs w:val="21"/>
    </w:rPr>
  </w:style>
  <w:style w:type="paragraph" w:styleId="P68B1DB1-Normal1">
    <w:name w:val="P68B1DB1-Normal1"/>
    <w:basedOn w:val="Normal"/>
    <w:rPr>
      <w:b/>
      <w:color w:val="00B0F0"/>
      <w:sz w:val="36"/>
      <w:szCs w:val="36"/>
    </w:rPr>
  </w:style>
  <w:style w:type="paragraph" w:styleId="P68B1DB1-Normal2">
    <w:name w:val="P68B1DB1-Normal2"/>
    <w:basedOn w:val="Normal"/>
    <w:rPr>
      <w:b/>
      <w:sz w:val="28"/>
    </w:rPr>
  </w:style>
  <w:style w:type="paragraph" w:styleId="P68B1DB1-Normal3">
    <w:name w:val="P68B1DB1-Normal3"/>
    <w:basedOn w:val="Normal"/>
    <w:rPr>
      <w:b/>
      <w:sz w:val="24"/>
      <w:szCs w:val="24"/>
    </w:rPr>
  </w:style>
  <w:style w:type="paragraph" w:styleId="P68B1DB1-NormalWeb4">
    <w:name w:val="P68B1DB1-NormalWeb4"/>
    <w:basedOn w:val="NormalWeb"/>
    <w:rPr>
      <w:rFonts w:ascii="Arial" w:hAnsi="Arial" w:cs="Arial"/>
      <w:color w:val="000000"/>
      <w:sz w:val="22"/>
      <w:szCs w:val="22"/>
    </w:rPr>
  </w:style>
  <w:style w:type="paragraph" w:styleId="P68B1DB1-Default5">
    <w:name w:val="P68B1DB1-Default5"/>
    <w:basedOn w:val="Default"/>
    <w:rPr>
      <w:b/>
      <w:bCs/>
    </w:rPr>
  </w:style>
  <w:style w:type="paragraph" w:styleId="P68B1DB1-Default6">
    <w:name w:val="P68B1DB1-Default6"/>
    <w:basedOn w:val="Default"/>
    <w:rPr>
      <w:rFonts/>
      <w:sz w:val="22"/>
      <w:szCs w:val="22"/>
    </w:rPr>
  </w:style>
  <w:style w:type="paragraph" w:styleId="P68B1DB1-Default7">
    <w:name w:val="P68B1DB1-Default7"/>
    <w:basedOn w:val="Default"/>
    <w:rPr>
      <w:sz w:val="22"/>
      <w:szCs w:val="22"/>
    </w:rPr>
  </w:style>
  <w:style w:type="paragraph" w:styleId="P68B1DB1-PlainText8">
    <w:name w:val="P68B1DB1-PlainText8"/>
    <w:basedOn w:val="PlainText"/>
    <w:rPr>
      <w:rFonts w:ascii="Arial" w:hAnsi="Arial" w:cs="Arial"/>
      <w:b/>
      <w:bCs/>
      <w:sz w:val="24"/>
      <w:szCs w:val="24"/>
    </w:rPr>
  </w:style>
  <w:style w:type="paragraph" w:styleId="P68B1DB1-PlainText9">
    <w:name w:val="P68B1DB1-PlainText9"/>
    <w:basedOn w:val="PlainText"/>
    <w:rPr>
      <w:rFonts w:ascii="Arial" w:hAnsi="Arial" w:cs="Arial"/>
    </w:rPr>
  </w:style>
  <w:style w:type="paragraph" w:styleId="P68B1DB1-Normal10">
    <w:name w:val="P68B1DB1-Normal10"/>
    <w:basedOn w:val="Normal"/>
    <w:rPr>
      <w:b/>
    </w:rPr>
  </w:style>
  <w:style w:type="paragraph" w:styleId="P68B1DB1-Normal11">
    <w:name w:val="P68B1DB1-Normal11"/>
    <w:basedOn w:val="Normal"/>
    <w:rPr>
      <w:rFonts w:eastAsia="Calibri"/>
    </w:rPr>
  </w:style>
  <w:style w:type="paragraph" w:styleId="P68B1DB1-ListParagraph12">
    <w:name w:val="P68B1DB1-ListParagraph12"/>
    <w:basedOn w:val="ListParagraph"/>
    <w:rPr>
      <w:rFonts w:eastAsia="Calibri"/>
    </w:rPr>
  </w:style>
  <w:style w:type="paragraph" w:styleId="P68B1DB1-Normal13">
    <w:name w:val="P68B1DB1-Normal13"/>
    <w:basedOn w:val="Normal"/>
    <w:rPr>
      <w:rFonts w:eastAsia="Times New Roman"/>
    </w:rPr>
  </w:style>
  <w:style w:type="paragraph" w:styleId="P68B1DB1-Normal14">
    <w:name w:val="P68B1DB1-Normal14"/>
    <w:basedOn w:val="Normal"/>
    <w:rPr>
      <w:b/>
      <w:bCs/>
    </w:rPr>
  </w:style>
  <w:style w:type="paragraph" w:styleId="P68B1DB1-Normal15">
    <w:name w:val="P68B1DB1-Normal15"/>
    <w:basedOn w:val="Normal"/>
    <w:rPr>
      <w:rFonts w:eastAsia="Calibri"/>
      <w:b/>
      <w:bC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26423">
      <w:bodyDiv w:val="1"/>
      <w:marLeft w:val="0"/>
      <w:marRight w:val="0"/>
      <w:marTop w:val="0"/>
      <w:marBottom w:val="0"/>
      <w:divBdr>
        <w:top w:val="none" w:sz="0" w:space="0" w:color="auto"/>
        <w:left w:val="none" w:sz="0" w:space="0" w:color="auto"/>
        <w:bottom w:val="none" w:sz="0" w:space="0" w:color="auto"/>
        <w:right w:val="none" w:sz="0" w:space="0" w:color="auto"/>
      </w:divBdr>
    </w:div>
    <w:div w:id="1382747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ru.ie/about-us/vacancies/reasonable-accommodations-policy/"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A05D3F-3EED-4642-A23B-2091FFBA5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BC163-912C-4B45-AC04-871CB49D9879}">
  <ds:schemaRefs>
    <ds:schemaRef ds:uri="http://schemas.microsoft.com/office/2006/metadata/properties"/>
    <ds:schemaRef ds:uri="http://schemas.microsoft.com/office/infopath/2007/PartnerControls"/>
    <ds:schemaRef ds:uri="aab0d9a9-a24d-422b-96b2-9806aa4da0c5"/>
  </ds:schemaRefs>
</ds:datastoreItem>
</file>

<file path=customXml/itemProps3.xml><?xml version="1.0" encoding="utf-8"?>
<ds:datastoreItem xmlns:ds="http://schemas.openxmlformats.org/officeDocument/2006/customXml" ds:itemID="{29B7B4A8-C7EA-4DDC-BD81-E268503954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OBrien</dc:creator>
  <cp:keywords/>
  <cp:lastModifiedBy>Kate O'Toole</cp:lastModifiedBy>
  <cp:revision>9</cp:revision>
  <dcterms:created xsi:type="dcterms:W3CDTF">2024-06-17T13:53:00Z</dcterms:created>
  <dcterms:modified xsi:type="dcterms:W3CDTF">2026-02-12T10:16:00Z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ies>
</file>