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300F" w14:textId="77777777" w:rsidR="009A3F88" w:rsidRPr="00C75060" w:rsidRDefault="009A3F88" w:rsidP="00FA2D3B">
      <w:pPr>
        <w:keepNext/>
        <w:spacing w:after="0"/>
        <w:ind w:left="720"/>
        <w:jc w:val="center"/>
        <w:outlineLvl w:val="2"/>
        <w:rPr>
          <w:rFonts w:eastAsia="Times New Roman" w:cs="Arial"/>
          <w:b/>
          <w:bCs/>
          <w:sz w:val="28"/>
          <w:szCs w:val="28"/>
          <w:lang w:eastAsia="en-GB"/>
        </w:rPr>
      </w:pPr>
    </w:p>
    <w:p w14:paraId="2B0457C3" w14:textId="77777777" w:rsidR="00E3070D" w:rsidRPr="00C75060" w:rsidRDefault="00AE5F0F" w:rsidP="00AB3BA6">
      <w:pPr>
        <w:keepNext/>
        <w:spacing w:after="0"/>
        <w:jc w:val="center"/>
        <w:outlineLvl w:val="2"/>
        <w:rPr>
          <w:rFonts w:eastAsia="Times New Roman" w:cs="Arial"/>
          <w:b/>
          <w:bCs/>
          <w:color w:val="00BCE4"/>
          <w:sz w:val="40"/>
          <w:szCs w:val="40"/>
          <w:lang w:eastAsia="en-GB"/>
        </w:rPr>
      </w:pPr>
      <w:r w:rsidRPr="00C75060">
        <w:rPr>
          <w:rFonts w:eastAsia="Times New Roman" w:cs="Arial"/>
          <w:b/>
          <w:bCs/>
          <w:color w:val="00B0F0"/>
          <w:sz w:val="40"/>
          <w:szCs w:val="40"/>
          <w:lang w:eastAsia="en-GB"/>
        </w:rPr>
        <w:br/>
      </w:r>
    </w:p>
    <w:p w14:paraId="4B440158" w14:textId="77777777" w:rsidR="000D7E0C" w:rsidRPr="00C75060" w:rsidRDefault="00082EE1" w:rsidP="00AB3BA6">
      <w:pPr>
        <w:keepNext/>
        <w:spacing w:after="0"/>
        <w:jc w:val="center"/>
        <w:outlineLvl w:val="2"/>
        <w:rPr>
          <w:rFonts w:eastAsia="Times New Roman" w:cs="Arial"/>
          <w:b/>
          <w:bCs/>
          <w:color w:val="00BCE4"/>
          <w:sz w:val="36"/>
          <w:szCs w:val="36"/>
          <w:lang w:eastAsia="en-GB"/>
        </w:rPr>
      </w:pPr>
      <w:r w:rsidRPr="00C75060">
        <w:rPr>
          <w:rFonts w:eastAsia="Times New Roman" w:cs="Arial"/>
          <w:b/>
          <w:bCs/>
          <w:color w:val="00BCE4"/>
          <w:sz w:val="36"/>
          <w:szCs w:val="36"/>
          <w:lang w:eastAsia="en-GB"/>
        </w:rPr>
        <w:t>Job Specification</w:t>
      </w:r>
    </w:p>
    <w:p w14:paraId="2780E399" w14:textId="7A86FC18" w:rsidR="00AB3BA6" w:rsidRPr="00C75060" w:rsidRDefault="000D7E0C" w:rsidP="000D7E0C">
      <w:pPr>
        <w:keepNext/>
        <w:spacing w:after="0"/>
        <w:jc w:val="center"/>
        <w:outlineLvl w:val="2"/>
        <w:rPr>
          <w:rFonts w:eastAsia="Times New Roman" w:cs="Arial"/>
          <w:b/>
          <w:bCs/>
          <w:color w:val="00BCE4"/>
          <w:sz w:val="36"/>
          <w:szCs w:val="36"/>
          <w:lang w:eastAsia="en-GB"/>
        </w:rPr>
      </w:pPr>
      <w:r w:rsidRPr="00C75060">
        <w:rPr>
          <w:rFonts w:eastAsia="Times New Roman" w:cs="Arial"/>
          <w:b/>
          <w:bCs/>
          <w:color w:val="00BCE4"/>
          <w:sz w:val="36"/>
          <w:szCs w:val="36"/>
          <w:lang w:eastAsia="en-GB"/>
        </w:rPr>
        <w:t>Executive Officer –</w:t>
      </w:r>
      <w:r w:rsidR="0031704E" w:rsidRPr="00C75060">
        <w:rPr>
          <w:rFonts w:eastAsia="Times New Roman" w:cs="Arial"/>
          <w:b/>
          <w:bCs/>
          <w:color w:val="00BCE4"/>
          <w:sz w:val="36"/>
          <w:szCs w:val="36"/>
          <w:lang w:eastAsia="en-GB"/>
        </w:rPr>
        <w:t xml:space="preserve"> </w:t>
      </w:r>
      <w:r w:rsidR="00720348">
        <w:rPr>
          <w:rFonts w:eastAsia="Times New Roman" w:cs="Arial"/>
          <w:b/>
          <w:bCs/>
          <w:color w:val="00BCE4"/>
          <w:sz w:val="36"/>
          <w:szCs w:val="36"/>
          <w:lang w:eastAsia="en-GB"/>
        </w:rPr>
        <w:t xml:space="preserve">Strategy and Policy </w:t>
      </w:r>
    </w:p>
    <w:p w14:paraId="3B0A0367" w14:textId="77777777" w:rsidR="002D269C" w:rsidRPr="00C75060" w:rsidRDefault="002D269C" w:rsidP="002D269C">
      <w:pPr>
        <w:jc w:val="center"/>
        <w:rPr>
          <w:rFonts w:cs="Arial"/>
          <w:i/>
        </w:rPr>
      </w:pPr>
    </w:p>
    <w:p w14:paraId="0D267628" w14:textId="77777777" w:rsidR="00155CBF" w:rsidRPr="00C75060" w:rsidRDefault="00155CBF" w:rsidP="00FA2D3B">
      <w:pPr>
        <w:rPr>
          <w:rFonts w:cs="Arial"/>
          <w:b/>
          <w:sz w:val="24"/>
          <w:szCs w:val="24"/>
        </w:rPr>
      </w:pPr>
      <w:r w:rsidRPr="00C75060">
        <w:rPr>
          <w:rFonts w:cs="Arial"/>
          <w:b/>
          <w:sz w:val="24"/>
          <w:szCs w:val="24"/>
        </w:rPr>
        <w:t xml:space="preserve">About CORU </w:t>
      </w:r>
    </w:p>
    <w:p w14:paraId="3EEE0C5C" w14:textId="41E10AE6" w:rsidR="00155CBF" w:rsidRPr="00C75060" w:rsidRDefault="00155CBF" w:rsidP="00FA2D3B">
      <w:pPr>
        <w:pStyle w:val="NormalWeb"/>
        <w:spacing w:before="0" w:beforeAutospacing="0" w:after="0" w:afterAutospacing="0" w:line="276" w:lineRule="auto"/>
        <w:rPr>
          <w:rFonts w:ascii="Arial" w:hAnsi="Arial" w:cs="Arial"/>
          <w:color w:val="000000"/>
          <w:sz w:val="22"/>
          <w:szCs w:val="22"/>
        </w:rPr>
      </w:pPr>
      <w:r w:rsidRPr="00C75060">
        <w:rPr>
          <w:rFonts w:ascii="Arial" w:hAnsi="Arial" w:cs="Arial"/>
          <w:color w:val="000000"/>
          <w:sz w:val="22"/>
          <w:szCs w:val="22"/>
        </w:rPr>
        <w:t>CORU regulates Healt</w:t>
      </w:r>
      <w:r w:rsidR="00F62D75" w:rsidRPr="00C75060">
        <w:rPr>
          <w:rFonts w:ascii="Arial" w:hAnsi="Arial" w:cs="Arial"/>
          <w:color w:val="000000"/>
          <w:sz w:val="22"/>
          <w:szCs w:val="22"/>
        </w:rPr>
        <w:t>h &amp; Social Care Professionals. </w:t>
      </w:r>
      <w:r w:rsidRPr="00C75060">
        <w:rPr>
          <w:rFonts w:ascii="Arial" w:hAnsi="Arial" w:cs="Arial"/>
          <w:color w:val="000000"/>
          <w:sz w:val="22"/>
          <w:szCs w:val="22"/>
        </w:rPr>
        <w:t>Our role is to protect the public by promoting high standards of professional conduct, education, training and competence through statutory registration of health and social care professionals. CORU was set up under the Health and Socia</w:t>
      </w:r>
      <w:r w:rsidR="00253451" w:rsidRPr="00C75060">
        <w:rPr>
          <w:rFonts w:ascii="Arial" w:hAnsi="Arial" w:cs="Arial"/>
          <w:color w:val="000000"/>
          <w:sz w:val="22"/>
          <w:szCs w:val="22"/>
        </w:rPr>
        <w:t>l Care Professionals Act 2005</w:t>
      </w:r>
      <w:r w:rsidR="0023098A" w:rsidRPr="00C75060">
        <w:rPr>
          <w:rFonts w:ascii="Arial" w:hAnsi="Arial" w:cs="Arial"/>
          <w:color w:val="000000"/>
          <w:sz w:val="22"/>
          <w:szCs w:val="22"/>
        </w:rPr>
        <w:t xml:space="preserve"> (as amended)</w:t>
      </w:r>
      <w:r w:rsidR="00253451" w:rsidRPr="00C75060">
        <w:rPr>
          <w:rFonts w:ascii="Arial" w:hAnsi="Arial" w:cs="Arial"/>
          <w:color w:val="000000"/>
          <w:sz w:val="22"/>
          <w:szCs w:val="22"/>
        </w:rPr>
        <w:t>. </w:t>
      </w:r>
      <w:r w:rsidRPr="00C75060">
        <w:rPr>
          <w:rFonts w:ascii="Arial" w:hAnsi="Arial" w:cs="Arial"/>
          <w:color w:val="000000"/>
          <w:sz w:val="22"/>
          <w:szCs w:val="22"/>
        </w:rPr>
        <w:t>It comprises the Health and Social Care Profes</w:t>
      </w:r>
      <w:r w:rsidR="0023098A" w:rsidRPr="00C75060">
        <w:rPr>
          <w:rFonts w:ascii="Arial" w:hAnsi="Arial" w:cs="Arial"/>
          <w:color w:val="000000"/>
          <w:sz w:val="22"/>
          <w:szCs w:val="22"/>
        </w:rPr>
        <w:t>sionals Council and individual Registration B</w:t>
      </w:r>
      <w:r w:rsidRPr="00C75060">
        <w:rPr>
          <w:rFonts w:ascii="Arial" w:hAnsi="Arial" w:cs="Arial"/>
          <w:color w:val="000000"/>
          <w:sz w:val="22"/>
          <w:szCs w:val="22"/>
        </w:rPr>
        <w:t>oards, one for each profession named in the Act.</w:t>
      </w:r>
    </w:p>
    <w:p w14:paraId="2C318D4E" w14:textId="77777777" w:rsidR="00627F26" w:rsidRPr="00C75060" w:rsidRDefault="00627F26" w:rsidP="00FA2D3B">
      <w:pPr>
        <w:pStyle w:val="NormalWeb"/>
        <w:spacing w:before="0" w:beforeAutospacing="0" w:after="0" w:afterAutospacing="0" w:line="276" w:lineRule="auto"/>
        <w:rPr>
          <w:rFonts w:ascii="Arial" w:hAnsi="Arial" w:cs="Arial"/>
          <w:color w:val="000000"/>
          <w:sz w:val="22"/>
          <w:szCs w:val="22"/>
        </w:rPr>
      </w:pPr>
    </w:p>
    <w:p w14:paraId="4D5D07E1" w14:textId="30352098" w:rsidR="00155CBF" w:rsidRPr="00C75060" w:rsidRDefault="00AE2664" w:rsidP="000E1B71">
      <w:pPr>
        <w:pStyle w:val="CommentText"/>
        <w:spacing w:line="276" w:lineRule="auto"/>
        <w:rPr>
          <w:rFonts w:eastAsia="Times New Roman" w:cs="Arial"/>
          <w:color w:val="000000"/>
          <w:sz w:val="22"/>
          <w:szCs w:val="22"/>
          <w:lang w:eastAsia="en-IE"/>
        </w:rPr>
      </w:pPr>
      <w:r w:rsidRPr="00C75060">
        <w:rPr>
          <w:rFonts w:cs="Arial"/>
          <w:sz w:val="22"/>
          <w:szCs w:val="22"/>
        </w:rPr>
        <w:t xml:space="preserve">The designated professions under the Act are clinical biochemists, counsellors, dietitians, dispensing opticians, medical scientists, occupational therapists, optometrists, orthoptists, physical therapists, physiotherapists, podiatrists, psychologists, psychotherapists, radiation therapists, radiographers, social care workers, social workers and speech and language therapists. </w:t>
      </w:r>
      <w:r w:rsidR="00155CBF" w:rsidRPr="00C75060">
        <w:rPr>
          <w:rFonts w:cs="Arial"/>
          <w:sz w:val="22"/>
          <w:szCs w:val="22"/>
        </w:rPr>
        <w:t>In the future, the Minister for Health may add other professions to be regulated by CORU</w:t>
      </w:r>
      <w:r w:rsidR="00155CBF" w:rsidRPr="00C75060">
        <w:rPr>
          <w:rFonts w:eastAsia="Times New Roman" w:cs="Arial"/>
          <w:color w:val="000000"/>
          <w:sz w:val="22"/>
          <w:szCs w:val="22"/>
          <w:lang w:eastAsia="en-IE"/>
        </w:rPr>
        <w:t>.</w:t>
      </w:r>
    </w:p>
    <w:p w14:paraId="318C9FAD" w14:textId="77777777" w:rsidR="001132A4" w:rsidRPr="00C75060" w:rsidRDefault="001132A4" w:rsidP="001132A4">
      <w:pPr>
        <w:pStyle w:val="Default"/>
        <w:spacing w:line="276" w:lineRule="auto"/>
        <w:jc w:val="both"/>
        <w:rPr>
          <w:sz w:val="22"/>
          <w:szCs w:val="22"/>
        </w:rPr>
      </w:pPr>
    </w:p>
    <w:p w14:paraId="3CFD5AF0" w14:textId="0087C833" w:rsidR="001132A4" w:rsidRPr="00C75060" w:rsidRDefault="001132A4" w:rsidP="002D269C">
      <w:pPr>
        <w:pStyle w:val="Default"/>
        <w:spacing w:line="276" w:lineRule="auto"/>
        <w:rPr>
          <w:b/>
          <w:bCs/>
        </w:rPr>
      </w:pPr>
      <w:r w:rsidRPr="00C75060">
        <w:rPr>
          <w:b/>
          <w:bCs/>
        </w:rPr>
        <w:t xml:space="preserve">Data Protection </w:t>
      </w:r>
      <w:r w:rsidR="002D269C" w:rsidRPr="00C75060">
        <w:rPr>
          <w:b/>
          <w:bCs/>
        </w:rPr>
        <w:br/>
      </w:r>
    </w:p>
    <w:p w14:paraId="5E966C66" w14:textId="77777777" w:rsidR="001132A4" w:rsidRPr="00C75060" w:rsidRDefault="001132A4" w:rsidP="001132A4">
      <w:pPr>
        <w:pStyle w:val="Default"/>
        <w:spacing w:line="276" w:lineRule="auto"/>
        <w:jc w:val="both"/>
        <w:rPr>
          <w:sz w:val="22"/>
          <w:szCs w:val="22"/>
        </w:rPr>
      </w:pPr>
      <w:r w:rsidRPr="00C75060">
        <w:rPr>
          <w:rFonts w:eastAsia="Times New Roman"/>
          <w:sz w:val="22"/>
          <w:szCs w:val="22"/>
          <w:lang w:eastAsia="en-IE"/>
        </w:rPr>
        <w:t>CORU will process any personal data provided by you in connection with an application for this role in accordance with the General Data Protection Regulation and the Data Protection Acts 2018. The data will be kept for no longer that is necessary for the purposes for which that data are processed</w:t>
      </w:r>
      <w:r w:rsidRPr="00C75060">
        <w:rPr>
          <w:sz w:val="22"/>
          <w:szCs w:val="22"/>
        </w:rPr>
        <w:t xml:space="preserve">, and it shall be kept in a manner that ensure appropriate security of the data including the unauthorised or unlawful processing of data. </w:t>
      </w:r>
    </w:p>
    <w:p w14:paraId="4BC95C45" w14:textId="77777777" w:rsidR="001132A4" w:rsidRPr="00C75060" w:rsidRDefault="001132A4" w:rsidP="001132A4">
      <w:pPr>
        <w:pStyle w:val="Default"/>
        <w:spacing w:line="276" w:lineRule="auto"/>
        <w:rPr>
          <w:sz w:val="22"/>
          <w:szCs w:val="22"/>
        </w:rPr>
      </w:pPr>
    </w:p>
    <w:p w14:paraId="06E5AD65" w14:textId="4D8B8DAB" w:rsidR="001132A4" w:rsidRPr="00C75060" w:rsidRDefault="001132A4" w:rsidP="001132A4">
      <w:pPr>
        <w:pStyle w:val="Default"/>
        <w:spacing w:line="276" w:lineRule="auto"/>
        <w:jc w:val="both"/>
        <w:rPr>
          <w:sz w:val="22"/>
          <w:szCs w:val="22"/>
        </w:rPr>
      </w:pPr>
      <w:r w:rsidRPr="00C75060">
        <w:rPr>
          <w:sz w:val="22"/>
          <w:szCs w:val="22"/>
        </w:rPr>
        <w:t>If your application is successful for this role, then your personal data will continue to be processed in accordance for the specified reason of the vacancy that you have applied to, and your data will not be held longer than is necessary. If your application is successful and you accept an</w:t>
      </w:r>
      <w:r w:rsidR="00664F48" w:rsidRPr="00C75060">
        <w:rPr>
          <w:sz w:val="22"/>
          <w:szCs w:val="22"/>
        </w:rPr>
        <w:t xml:space="preserve"> offer of employment with CORU, </w:t>
      </w:r>
      <w:r w:rsidRPr="00C75060">
        <w:rPr>
          <w:sz w:val="22"/>
          <w:szCs w:val="22"/>
        </w:rPr>
        <w:t xml:space="preserve">then your personal data will continue to be processed in accordance with CORU personnel file management policy. </w:t>
      </w:r>
    </w:p>
    <w:p w14:paraId="3439A581" w14:textId="77777777" w:rsidR="001132A4" w:rsidRPr="00C75060" w:rsidRDefault="001132A4" w:rsidP="001132A4">
      <w:pPr>
        <w:pStyle w:val="Default"/>
        <w:spacing w:line="276" w:lineRule="auto"/>
        <w:jc w:val="both"/>
        <w:rPr>
          <w:sz w:val="22"/>
          <w:szCs w:val="22"/>
        </w:rPr>
      </w:pPr>
    </w:p>
    <w:p w14:paraId="1C110E1E" w14:textId="20E458DB" w:rsidR="001132A4" w:rsidRPr="00C75060" w:rsidRDefault="001132A4" w:rsidP="001132A4">
      <w:pPr>
        <w:pStyle w:val="Default"/>
        <w:spacing w:line="276" w:lineRule="auto"/>
        <w:jc w:val="both"/>
        <w:rPr>
          <w:sz w:val="22"/>
          <w:szCs w:val="22"/>
        </w:rPr>
      </w:pPr>
      <w:r w:rsidRPr="00C75060">
        <w:rPr>
          <w:sz w:val="22"/>
          <w:szCs w:val="22"/>
        </w:rPr>
        <w:t>CORU may disclose the data that you provided on the application form to external sour</w:t>
      </w:r>
      <w:r w:rsidR="00251C64" w:rsidRPr="00C75060">
        <w:rPr>
          <w:sz w:val="22"/>
          <w:szCs w:val="22"/>
        </w:rPr>
        <w:t xml:space="preserve">ces for the following reasons; </w:t>
      </w:r>
      <w:r w:rsidRPr="00C75060">
        <w:rPr>
          <w:sz w:val="22"/>
          <w:szCs w:val="22"/>
        </w:rPr>
        <w:t xml:space="preserve">where there is an external assessor assisting in the shortlisting or during interviews to the post which you have applied, and to internal and external auditors. </w:t>
      </w:r>
    </w:p>
    <w:p w14:paraId="749650D3" w14:textId="179DD0B3" w:rsidR="00F912E3" w:rsidRPr="00C75060" w:rsidRDefault="00F912E3" w:rsidP="00F912E3">
      <w:pPr>
        <w:rPr>
          <w:rFonts w:cs="Arial"/>
          <w:i/>
        </w:rPr>
      </w:pPr>
    </w:p>
    <w:p w14:paraId="0E1ACA87" w14:textId="77777777" w:rsidR="002413C0" w:rsidRPr="00C75060" w:rsidRDefault="002413C0" w:rsidP="00F912E3">
      <w:pPr>
        <w:rPr>
          <w:rFonts w:cs="Arial"/>
          <w:i/>
        </w:rPr>
      </w:pPr>
    </w:p>
    <w:p w14:paraId="6AD4E1A1" w14:textId="77777777" w:rsidR="002413C0" w:rsidRPr="00C75060" w:rsidRDefault="002413C0" w:rsidP="00F912E3">
      <w:pPr>
        <w:rPr>
          <w:rFonts w:cs="Arial"/>
          <w:i/>
        </w:rPr>
      </w:pPr>
    </w:p>
    <w:p w14:paraId="65047CB4" w14:textId="77777777" w:rsidR="002413C0" w:rsidRPr="00C75060" w:rsidRDefault="002413C0" w:rsidP="00F912E3">
      <w:pPr>
        <w:rPr>
          <w:rFonts w:cs="Arial"/>
          <w:i/>
        </w:rPr>
      </w:pPr>
    </w:p>
    <w:p w14:paraId="087D2EC1" w14:textId="77777777" w:rsidR="002413C0" w:rsidRPr="00C75060" w:rsidRDefault="002413C0" w:rsidP="00F912E3">
      <w:pPr>
        <w:rPr>
          <w:rFonts w:cs="Arial"/>
          <w:i/>
        </w:rPr>
      </w:pPr>
    </w:p>
    <w:p w14:paraId="5738FDEC" w14:textId="77777777" w:rsidR="002413C0" w:rsidRPr="00C75060" w:rsidRDefault="002413C0" w:rsidP="00F912E3">
      <w:pPr>
        <w:rPr>
          <w:rFonts w:cs="Arial"/>
          <w:i/>
        </w:rPr>
      </w:pPr>
    </w:p>
    <w:p w14:paraId="60B9BAE7" w14:textId="77777777" w:rsidR="002413C0" w:rsidRPr="00C75060" w:rsidRDefault="002413C0" w:rsidP="002413C0">
      <w:pPr>
        <w:pStyle w:val="PlainText"/>
        <w:rPr>
          <w:rFonts w:ascii="Arial" w:hAnsi="Arial" w:cs="Arial"/>
          <w:b/>
          <w:bCs/>
          <w:sz w:val="24"/>
          <w:szCs w:val="24"/>
        </w:rPr>
      </w:pPr>
      <w:r w:rsidRPr="00C75060">
        <w:rPr>
          <w:rFonts w:ascii="Arial" w:hAnsi="Arial" w:cs="Arial"/>
          <w:b/>
          <w:bCs/>
          <w:sz w:val="24"/>
          <w:szCs w:val="24"/>
        </w:rPr>
        <w:t>Citizenship Requirements:</w:t>
      </w:r>
    </w:p>
    <w:p w14:paraId="50442195" w14:textId="77777777" w:rsidR="002413C0" w:rsidRPr="00C75060" w:rsidRDefault="002413C0" w:rsidP="002413C0">
      <w:pPr>
        <w:pStyle w:val="PlainText"/>
        <w:rPr>
          <w:rFonts w:ascii="Arial" w:hAnsi="Arial" w:cs="Arial"/>
        </w:rPr>
      </w:pPr>
    </w:p>
    <w:p w14:paraId="60C94005" w14:textId="77777777" w:rsidR="002413C0" w:rsidRPr="00C75060" w:rsidRDefault="002413C0" w:rsidP="002413C0">
      <w:pPr>
        <w:pStyle w:val="PlainText"/>
        <w:rPr>
          <w:rFonts w:ascii="Arial" w:hAnsi="Arial" w:cs="Arial"/>
        </w:rPr>
      </w:pPr>
      <w:r w:rsidRPr="00C75060">
        <w:rPr>
          <w:rFonts w:ascii="Arial" w:hAnsi="Arial" w:cs="Arial"/>
        </w:rPr>
        <w:t>Eligible Candidates must be:</w:t>
      </w:r>
    </w:p>
    <w:p w14:paraId="23A9F96D" w14:textId="77777777" w:rsidR="002413C0" w:rsidRPr="00C75060" w:rsidRDefault="002413C0" w:rsidP="002413C0">
      <w:pPr>
        <w:pStyle w:val="PlainText"/>
        <w:rPr>
          <w:rFonts w:ascii="Arial" w:hAnsi="Arial" w:cs="Arial"/>
        </w:rPr>
      </w:pPr>
    </w:p>
    <w:p w14:paraId="4AD29CDE" w14:textId="77777777" w:rsidR="002413C0" w:rsidRPr="00C75060" w:rsidRDefault="002413C0" w:rsidP="002413C0">
      <w:pPr>
        <w:pStyle w:val="PlainText"/>
        <w:numPr>
          <w:ilvl w:val="0"/>
          <w:numId w:val="43"/>
        </w:numPr>
        <w:rPr>
          <w:rFonts w:ascii="Arial" w:hAnsi="Arial" w:cs="Arial"/>
        </w:rPr>
      </w:pPr>
      <w:r w:rsidRPr="00C75060">
        <w:rPr>
          <w:rFonts w:ascii="Arial" w:hAnsi="Arial" w:cs="Arial"/>
        </w:rPr>
        <w:t>A citizen of the European Economic Area (EEA). The EEA consists of the Member States of the European Union, Iceland, Liechtenstein, and Norway; or</w:t>
      </w:r>
    </w:p>
    <w:p w14:paraId="0CD8DB6D" w14:textId="77777777" w:rsidR="002413C0" w:rsidRPr="00C75060" w:rsidRDefault="002413C0" w:rsidP="002413C0">
      <w:pPr>
        <w:pStyle w:val="PlainText"/>
        <w:numPr>
          <w:ilvl w:val="0"/>
          <w:numId w:val="43"/>
        </w:numPr>
        <w:rPr>
          <w:rFonts w:ascii="Arial" w:hAnsi="Arial" w:cs="Arial"/>
        </w:rPr>
      </w:pPr>
      <w:r w:rsidRPr="00C75060">
        <w:rPr>
          <w:rFonts w:ascii="Arial" w:hAnsi="Arial" w:cs="Arial"/>
        </w:rPr>
        <w:t>A citizen of the United Kingdom (UK); or</w:t>
      </w:r>
    </w:p>
    <w:p w14:paraId="766691DA" w14:textId="77777777" w:rsidR="002413C0" w:rsidRPr="00C75060" w:rsidRDefault="002413C0" w:rsidP="002413C0">
      <w:pPr>
        <w:pStyle w:val="PlainText"/>
        <w:numPr>
          <w:ilvl w:val="0"/>
          <w:numId w:val="43"/>
        </w:numPr>
        <w:rPr>
          <w:rFonts w:ascii="Arial" w:hAnsi="Arial" w:cs="Arial"/>
        </w:rPr>
      </w:pPr>
      <w:r w:rsidRPr="00C75060">
        <w:rPr>
          <w:rFonts w:ascii="Arial" w:hAnsi="Arial" w:cs="Arial"/>
        </w:rPr>
        <w:t>A citizen of Switzerland pursuant to the agreement between the EU and Switzerland on the free movement of persons; or</w:t>
      </w:r>
    </w:p>
    <w:p w14:paraId="57F64D4F" w14:textId="77777777" w:rsidR="002413C0" w:rsidRPr="00C75060" w:rsidRDefault="002413C0" w:rsidP="002413C0">
      <w:pPr>
        <w:pStyle w:val="PlainText"/>
        <w:numPr>
          <w:ilvl w:val="0"/>
          <w:numId w:val="43"/>
        </w:numPr>
        <w:rPr>
          <w:rFonts w:ascii="Arial" w:hAnsi="Arial" w:cs="Arial"/>
        </w:rPr>
      </w:pPr>
      <w:r w:rsidRPr="00C75060">
        <w:rPr>
          <w:rFonts w:ascii="Arial" w:hAnsi="Arial" w:cs="Arial"/>
        </w:rPr>
        <w:t>A non-EEA citizen who has a stamp 4 visa: * or</w:t>
      </w:r>
    </w:p>
    <w:p w14:paraId="1F00A5F2" w14:textId="77777777" w:rsidR="002413C0" w:rsidRPr="00C75060" w:rsidRDefault="002413C0" w:rsidP="002413C0">
      <w:pPr>
        <w:pStyle w:val="PlainText"/>
        <w:numPr>
          <w:ilvl w:val="0"/>
          <w:numId w:val="43"/>
        </w:numPr>
        <w:rPr>
          <w:rFonts w:ascii="Arial" w:hAnsi="Arial" w:cs="Arial"/>
        </w:rPr>
      </w:pPr>
      <w:r w:rsidRPr="00C75060">
        <w:rPr>
          <w:rFonts w:ascii="Arial" w:hAnsi="Arial" w:cs="Arial"/>
        </w:rPr>
        <w:t>A person awarded international protection under the International Protection Act 2015, or any family member entitled to remain in the State as a result of family reunification and has a stamp 4 visa: or</w:t>
      </w:r>
    </w:p>
    <w:p w14:paraId="76EAEB02" w14:textId="77777777" w:rsidR="002413C0" w:rsidRPr="00C75060" w:rsidRDefault="002413C0" w:rsidP="002413C0">
      <w:pPr>
        <w:pStyle w:val="PlainText"/>
        <w:numPr>
          <w:ilvl w:val="0"/>
          <w:numId w:val="43"/>
        </w:numPr>
        <w:rPr>
          <w:rFonts w:ascii="Arial" w:hAnsi="Arial" w:cs="Arial"/>
        </w:rPr>
      </w:pPr>
      <w:r w:rsidRPr="00C75060">
        <w:rPr>
          <w:rFonts w:ascii="Arial" w:hAnsi="Arial" w:cs="Arial"/>
        </w:rPr>
        <w:t>A non-EEA citizen who is a parent of a dependent child who is a citizen of, and resident in, an EEA member state or the UK or Switzerland and has a stamp 4 visa.</w:t>
      </w:r>
    </w:p>
    <w:p w14:paraId="2D46B17A" w14:textId="77777777" w:rsidR="002413C0" w:rsidRPr="00C75060" w:rsidRDefault="002413C0" w:rsidP="002413C0">
      <w:pPr>
        <w:pStyle w:val="PlainText"/>
        <w:ind w:left="720"/>
        <w:rPr>
          <w:rFonts w:ascii="Arial" w:hAnsi="Arial" w:cs="Arial"/>
        </w:rPr>
      </w:pPr>
    </w:p>
    <w:p w14:paraId="0C1351A4" w14:textId="77777777" w:rsidR="002413C0" w:rsidRPr="00C75060" w:rsidRDefault="002413C0" w:rsidP="002413C0">
      <w:pPr>
        <w:pStyle w:val="PlainText"/>
        <w:rPr>
          <w:rFonts w:ascii="Arial" w:hAnsi="Arial" w:cs="Arial"/>
        </w:rPr>
      </w:pPr>
      <w:r w:rsidRPr="00C75060">
        <w:rPr>
          <w:rFonts w:ascii="Arial" w:hAnsi="Arial" w:cs="Arial"/>
        </w:rPr>
        <w:t>*Please note that a 50 TEU visa, which is a replacement for Stamp 4EUFAM after Brexit, is acceptable as a Stamp 4 equivalent.</w:t>
      </w:r>
    </w:p>
    <w:p w14:paraId="1C5C2916" w14:textId="3FEFEE05" w:rsidR="00AB3BA6" w:rsidRPr="00C75060" w:rsidRDefault="00AB3BA6" w:rsidP="00F912E3">
      <w:pPr>
        <w:rPr>
          <w:rFonts w:cs="Arial"/>
          <w:i/>
        </w:rPr>
      </w:pPr>
    </w:p>
    <w:p w14:paraId="728B011E" w14:textId="7417CA8B" w:rsidR="00AB3BA6" w:rsidRPr="00C75060" w:rsidRDefault="00AB3BA6" w:rsidP="00F912E3">
      <w:pPr>
        <w:rPr>
          <w:rFonts w:cs="Arial"/>
          <w:i/>
        </w:rPr>
      </w:pPr>
    </w:p>
    <w:p w14:paraId="4FC21FC5" w14:textId="465E0DAC" w:rsidR="002413C0" w:rsidRPr="00C75060" w:rsidRDefault="002413C0">
      <w:pPr>
        <w:rPr>
          <w:rFonts w:cs="Arial"/>
          <w:i/>
        </w:rPr>
      </w:pPr>
      <w:r w:rsidRPr="00C75060">
        <w:rPr>
          <w:rFonts w:cs="Arial"/>
          <w:i/>
        </w:rPr>
        <w:br w:type="page"/>
      </w:r>
    </w:p>
    <w:p w14:paraId="213F4864" w14:textId="77777777" w:rsidR="00AB3BA6" w:rsidRPr="00C75060" w:rsidRDefault="00AB3BA6" w:rsidP="00F912E3">
      <w:pPr>
        <w:rPr>
          <w:rFonts w:cs="Arial"/>
          <w:i/>
        </w:rPr>
      </w:pPr>
    </w:p>
    <w:p w14:paraId="0B0152FA" w14:textId="77777777" w:rsidR="00F912E3" w:rsidRPr="00C75060" w:rsidRDefault="00F912E3" w:rsidP="001132A4">
      <w:pPr>
        <w:pStyle w:val="Default"/>
        <w:spacing w:line="276" w:lineRule="auto"/>
        <w:jc w:val="both"/>
        <w:rPr>
          <w:sz w:val="22"/>
          <w:szCs w:val="22"/>
        </w:rPr>
      </w:pPr>
    </w:p>
    <w:p w14:paraId="7F7D7E4F" w14:textId="77777777" w:rsidR="00E42F77" w:rsidRPr="00C75060" w:rsidRDefault="00E42F77" w:rsidP="00AB3BA6">
      <w:pPr>
        <w:spacing w:after="0"/>
        <w:rPr>
          <w:rFonts w:eastAsia="Calibri" w:cs="Arial"/>
          <w:b/>
          <w:sz w:val="24"/>
        </w:rPr>
      </w:pPr>
    </w:p>
    <w:p w14:paraId="0263BBEA" w14:textId="488AE8B2" w:rsidR="00B9680B" w:rsidRPr="00C75060" w:rsidRDefault="00E42F77" w:rsidP="00AB3BA6">
      <w:pPr>
        <w:spacing w:after="0"/>
        <w:rPr>
          <w:rFonts w:eastAsia="Calibri" w:cs="Arial"/>
          <w:b/>
          <w:sz w:val="24"/>
        </w:rPr>
      </w:pPr>
      <w:r w:rsidRPr="00C75060">
        <w:rPr>
          <w:rFonts w:eastAsia="Calibri" w:cs="Arial"/>
          <w:b/>
          <w:sz w:val="24"/>
        </w:rPr>
        <w:t>J</w:t>
      </w:r>
      <w:r w:rsidR="00DA7582" w:rsidRPr="00C75060">
        <w:rPr>
          <w:rFonts w:eastAsia="Calibri" w:cs="Arial"/>
          <w:b/>
          <w:sz w:val="24"/>
        </w:rPr>
        <w:t>ob P</w:t>
      </w:r>
      <w:r w:rsidR="00AB3BA6" w:rsidRPr="00C75060">
        <w:rPr>
          <w:rFonts w:eastAsia="Calibri" w:cs="Arial"/>
          <w:b/>
          <w:sz w:val="24"/>
        </w:rPr>
        <w:t xml:space="preserve">urpose: </w:t>
      </w:r>
    </w:p>
    <w:p w14:paraId="744B6172" w14:textId="77777777" w:rsidR="00E42F77" w:rsidRPr="00C75060" w:rsidRDefault="00E42F77" w:rsidP="000D7E0C">
      <w:pPr>
        <w:spacing w:after="0" w:line="240" w:lineRule="auto"/>
        <w:jc w:val="both"/>
        <w:rPr>
          <w:rFonts w:eastAsia="Calibri" w:cs="Arial"/>
        </w:rPr>
      </w:pPr>
    </w:p>
    <w:p w14:paraId="29C593D5" w14:textId="77991FCF" w:rsidR="004C1D95" w:rsidRPr="00C75060" w:rsidRDefault="004C1D95" w:rsidP="004C1D95">
      <w:pPr>
        <w:rPr>
          <w:rFonts w:cs="Arial"/>
        </w:rPr>
      </w:pPr>
      <w:r w:rsidRPr="00C75060">
        <w:rPr>
          <w:rFonts w:cs="Arial"/>
        </w:rPr>
        <w:t xml:space="preserve">The current vacancy is for a </w:t>
      </w:r>
      <w:r w:rsidR="00720348">
        <w:rPr>
          <w:rFonts w:cs="Arial"/>
        </w:rPr>
        <w:t xml:space="preserve">Strategy and Policy </w:t>
      </w:r>
      <w:r w:rsidRPr="00C75060">
        <w:rPr>
          <w:rFonts w:cs="Arial"/>
        </w:rPr>
        <w:t xml:space="preserve">Executive Officer level. Reporting to the </w:t>
      </w:r>
      <w:r w:rsidR="00720348">
        <w:rPr>
          <w:rFonts w:cs="Arial"/>
        </w:rPr>
        <w:t xml:space="preserve">Strategy and Policy </w:t>
      </w:r>
      <w:r w:rsidRPr="00C75060">
        <w:rPr>
          <w:rFonts w:cs="Arial"/>
        </w:rPr>
        <w:t>Manager</w:t>
      </w:r>
      <w:r w:rsidR="00572BBD">
        <w:rPr>
          <w:rFonts w:cs="Arial"/>
        </w:rPr>
        <w:t xml:space="preserve">, </w:t>
      </w:r>
      <w:r w:rsidRPr="00C75060">
        <w:rPr>
          <w:rFonts w:cs="Arial"/>
        </w:rPr>
        <w:t xml:space="preserve">the successful candidate will be a member of the CORU executive working as part of a small team and supporting the </w:t>
      </w:r>
      <w:r w:rsidR="00570E14" w:rsidRPr="00C75060">
        <w:rPr>
          <w:rFonts w:cs="Arial"/>
        </w:rPr>
        <w:t>development and management of</w:t>
      </w:r>
      <w:r w:rsidR="00720348">
        <w:rPr>
          <w:rFonts w:cs="Arial"/>
        </w:rPr>
        <w:t xml:space="preserve"> organisational strategic projects, </w:t>
      </w:r>
      <w:r w:rsidR="00570E14" w:rsidRPr="00C75060">
        <w:rPr>
          <w:rFonts w:cs="Arial"/>
        </w:rPr>
        <w:t xml:space="preserve">standards for all professions regulated by CORU, the establishment of regulation of the designated professions under the Act, as well as research and regulatory policy development. </w:t>
      </w:r>
    </w:p>
    <w:p w14:paraId="7DAFED7F" w14:textId="531693D4" w:rsidR="004C1D95" w:rsidRPr="00C75060" w:rsidRDefault="004C1D95" w:rsidP="00570E14">
      <w:pPr>
        <w:rPr>
          <w:rFonts w:cs="Arial"/>
        </w:rPr>
      </w:pPr>
      <w:r w:rsidRPr="00C75060">
        <w:rPr>
          <w:rFonts w:cs="Arial"/>
        </w:rPr>
        <w:t xml:space="preserve">The </w:t>
      </w:r>
      <w:r w:rsidR="00570E14" w:rsidRPr="00C75060">
        <w:rPr>
          <w:rFonts w:cs="Arial"/>
        </w:rPr>
        <w:t xml:space="preserve">Strategy and Policy </w:t>
      </w:r>
      <w:r w:rsidR="00720348">
        <w:rPr>
          <w:rFonts w:cs="Arial"/>
        </w:rPr>
        <w:t xml:space="preserve">Executive </w:t>
      </w:r>
      <w:r w:rsidR="00570E14" w:rsidRPr="00C75060">
        <w:rPr>
          <w:rFonts w:cs="Arial"/>
        </w:rPr>
        <w:t xml:space="preserve">Officer </w:t>
      </w:r>
      <w:r w:rsidRPr="00C75060">
        <w:rPr>
          <w:rFonts w:cs="Arial"/>
        </w:rPr>
        <w:t xml:space="preserve">is a junior management role within the organisation. This position presents a unique opportunity for applicants with the requisite qualifications, knowledge, skills and experience to join a growing and dynamic team. </w:t>
      </w:r>
    </w:p>
    <w:p w14:paraId="5931F4AE" w14:textId="1060505B" w:rsidR="00AB3BA6" w:rsidRPr="00C75060" w:rsidRDefault="004C1D95" w:rsidP="004C1D95">
      <w:pPr>
        <w:spacing w:after="0"/>
        <w:rPr>
          <w:rFonts w:eastAsia="Calibri" w:cs="Arial"/>
        </w:rPr>
      </w:pPr>
      <w:r w:rsidRPr="00C75060">
        <w:rPr>
          <w:rFonts w:eastAsia="Calibri" w:cs="Arial"/>
        </w:rPr>
        <w:t xml:space="preserve">The range of activities include project management, research, </w:t>
      </w:r>
      <w:r w:rsidR="003A5C1C" w:rsidRPr="00C75060">
        <w:rPr>
          <w:rFonts w:eastAsia="Calibri" w:cs="Arial"/>
        </w:rPr>
        <w:t xml:space="preserve">standards development, </w:t>
      </w:r>
      <w:r w:rsidR="00570E14" w:rsidRPr="00C75060">
        <w:rPr>
          <w:rFonts w:eastAsia="Calibri" w:cs="Arial"/>
        </w:rPr>
        <w:t xml:space="preserve">consultation management </w:t>
      </w:r>
      <w:r w:rsidRPr="00C75060">
        <w:rPr>
          <w:rFonts w:eastAsia="Calibri" w:cs="Arial"/>
        </w:rPr>
        <w:t>and customer service management including dealing with queries from the public and stakeholders.</w:t>
      </w:r>
    </w:p>
    <w:p w14:paraId="6899ACF3" w14:textId="77777777" w:rsidR="00425D16" w:rsidRPr="00C75060" w:rsidRDefault="00425D16" w:rsidP="00425D16">
      <w:pPr>
        <w:spacing w:after="0"/>
        <w:rPr>
          <w:rFonts w:eastAsia="Calibri" w:cs="Arial"/>
        </w:rPr>
      </w:pPr>
    </w:p>
    <w:p w14:paraId="6C848ECD" w14:textId="690C72AE" w:rsidR="00AB3BA6" w:rsidRPr="00C75060" w:rsidRDefault="000D7E0C" w:rsidP="00AB3BA6">
      <w:pPr>
        <w:spacing w:after="0"/>
        <w:rPr>
          <w:rFonts w:eastAsia="Calibri" w:cs="Arial"/>
          <w:b/>
          <w:sz w:val="24"/>
        </w:rPr>
      </w:pPr>
      <w:r w:rsidRPr="00C75060">
        <w:rPr>
          <w:rFonts w:eastAsia="Calibri" w:cs="Arial"/>
          <w:b/>
          <w:sz w:val="24"/>
        </w:rPr>
        <w:t>Duties and Responsibilities</w:t>
      </w:r>
      <w:r w:rsidR="00AB3BA6" w:rsidRPr="00C75060">
        <w:rPr>
          <w:rFonts w:eastAsia="Calibri" w:cs="Arial"/>
          <w:b/>
          <w:sz w:val="24"/>
        </w:rPr>
        <w:t>:</w:t>
      </w:r>
    </w:p>
    <w:p w14:paraId="6FBD4E70" w14:textId="77777777" w:rsidR="00AB3BA6" w:rsidRPr="00C75060" w:rsidRDefault="00AB3BA6" w:rsidP="00AB3BA6">
      <w:pPr>
        <w:spacing w:after="0"/>
        <w:rPr>
          <w:rFonts w:eastAsia="Calibri" w:cs="Arial"/>
          <w:b/>
        </w:rPr>
      </w:pPr>
    </w:p>
    <w:p w14:paraId="0EF007A9" w14:textId="77777777" w:rsidR="00720348" w:rsidRPr="00C75060" w:rsidRDefault="00720348" w:rsidP="00720348">
      <w:pPr>
        <w:pStyle w:val="ListParagraph"/>
        <w:numPr>
          <w:ilvl w:val="0"/>
          <w:numId w:val="19"/>
        </w:numPr>
        <w:ind w:left="720"/>
        <w:rPr>
          <w:rFonts w:eastAsia="Calibri" w:cs="Arial"/>
        </w:rPr>
      </w:pPr>
      <w:r w:rsidRPr="00C75060">
        <w:rPr>
          <w:rFonts w:eastAsia="Calibri" w:cs="Arial"/>
        </w:rPr>
        <w:t>Undertake research and provide background briefings and information for the development of research reports and policy position papers to Council, Boards and Committees.</w:t>
      </w:r>
    </w:p>
    <w:p w14:paraId="07265D3A" w14:textId="77777777" w:rsidR="00720348" w:rsidRDefault="00720348" w:rsidP="00720348">
      <w:pPr>
        <w:pStyle w:val="ListParagraph"/>
        <w:numPr>
          <w:ilvl w:val="0"/>
          <w:numId w:val="19"/>
        </w:numPr>
        <w:spacing w:after="0"/>
        <w:ind w:left="720"/>
        <w:rPr>
          <w:rFonts w:eastAsia="Calibri" w:cs="Arial"/>
        </w:rPr>
      </w:pPr>
      <w:r w:rsidRPr="00720348">
        <w:rPr>
          <w:rFonts w:eastAsia="Calibri" w:cs="Arial"/>
        </w:rPr>
        <w:t>Contribute to strategic initiatives by supporting the review of governance frameworks and regulatory reform, ensuring the development of a modern, agile, and future-proofed regulatory and governance model</w:t>
      </w:r>
    </w:p>
    <w:p w14:paraId="03C57647" w14:textId="77777777" w:rsidR="00720348" w:rsidRPr="00C75060" w:rsidRDefault="00720348" w:rsidP="00720348">
      <w:pPr>
        <w:pStyle w:val="ListParagraph"/>
        <w:numPr>
          <w:ilvl w:val="0"/>
          <w:numId w:val="19"/>
        </w:numPr>
        <w:spacing w:after="0"/>
        <w:ind w:left="720"/>
        <w:rPr>
          <w:rFonts w:eastAsia="Calibri" w:cs="Arial"/>
        </w:rPr>
      </w:pPr>
      <w:r w:rsidRPr="00C75060">
        <w:rPr>
          <w:rFonts w:eastAsia="Calibri" w:cs="Arial"/>
        </w:rPr>
        <w:t>Plan and coordinate stakeholder consultations in conjunction with the Communications Unit.</w:t>
      </w:r>
    </w:p>
    <w:p w14:paraId="324B1011" w14:textId="3CAE5602" w:rsidR="00720348" w:rsidRDefault="00720348" w:rsidP="00720348">
      <w:pPr>
        <w:pStyle w:val="ListParagraph"/>
        <w:numPr>
          <w:ilvl w:val="0"/>
          <w:numId w:val="19"/>
        </w:numPr>
        <w:spacing w:after="0"/>
        <w:ind w:left="720"/>
        <w:rPr>
          <w:rFonts w:eastAsia="Calibri" w:cs="Arial"/>
        </w:rPr>
      </w:pPr>
      <w:r w:rsidRPr="00C75060">
        <w:rPr>
          <w:rFonts w:eastAsia="Calibri" w:cs="Arial"/>
        </w:rPr>
        <w:t>Undertake regulatory policy analysis to contribute to the development of evidence-based health and social care regulation policy.</w:t>
      </w:r>
    </w:p>
    <w:p w14:paraId="6020CE52" w14:textId="77777777" w:rsidR="0003045F" w:rsidRDefault="00425D16" w:rsidP="00061EDD">
      <w:pPr>
        <w:pStyle w:val="ListParagraph"/>
        <w:numPr>
          <w:ilvl w:val="0"/>
          <w:numId w:val="19"/>
        </w:numPr>
        <w:ind w:left="720"/>
        <w:rPr>
          <w:rFonts w:eastAsia="Calibri" w:cs="Arial"/>
        </w:rPr>
      </w:pPr>
      <w:r w:rsidRPr="0003045F">
        <w:rPr>
          <w:rFonts w:eastAsia="Calibri" w:cs="Arial"/>
        </w:rPr>
        <w:t>Contribute to the development of Registration Board pre</w:t>
      </w:r>
      <w:r w:rsidR="003A5C1C" w:rsidRPr="0003045F">
        <w:rPr>
          <w:rFonts w:eastAsia="Calibri" w:cs="Arial"/>
        </w:rPr>
        <w:t xml:space="preserve"> and post </w:t>
      </w:r>
      <w:r w:rsidRPr="0003045F">
        <w:rPr>
          <w:rFonts w:eastAsia="Calibri" w:cs="Arial"/>
        </w:rPr>
        <w:t>registration education standards requirements for education and training programmes</w:t>
      </w:r>
      <w:r w:rsidRPr="00C75060">
        <w:t xml:space="preserve"> </w:t>
      </w:r>
      <w:r w:rsidRPr="0003045F">
        <w:rPr>
          <w:rFonts w:eastAsia="Calibri" w:cs="Arial"/>
        </w:rPr>
        <w:t>in accordance with the Act</w:t>
      </w:r>
      <w:r w:rsidR="00570E14" w:rsidRPr="0003045F">
        <w:rPr>
          <w:rFonts w:eastAsia="Calibri" w:cs="Arial"/>
        </w:rPr>
        <w:t xml:space="preserve">. </w:t>
      </w:r>
      <w:r w:rsidR="00720348" w:rsidRPr="0003045F">
        <w:rPr>
          <w:rFonts w:eastAsia="Calibri" w:cs="Arial"/>
        </w:rPr>
        <w:t xml:space="preserve">Contribute to the development of guidance and standards for practice </w:t>
      </w:r>
      <w:r w:rsidR="00170512" w:rsidRPr="0003045F">
        <w:rPr>
          <w:rFonts w:eastAsia="Calibri" w:cs="Arial"/>
        </w:rPr>
        <w:t xml:space="preserve">for </w:t>
      </w:r>
      <w:r w:rsidR="00720348" w:rsidRPr="0003045F">
        <w:rPr>
          <w:rFonts w:eastAsia="Calibri" w:cs="Arial"/>
        </w:rPr>
        <w:t>health and social care professions.</w:t>
      </w:r>
      <w:r w:rsidR="0003045F">
        <w:rPr>
          <w:rFonts w:eastAsia="Calibri" w:cs="Arial"/>
        </w:rPr>
        <w:t xml:space="preserve"> </w:t>
      </w:r>
    </w:p>
    <w:p w14:paraId="41C2F850" w14:textId="70D61642" w:rsidR="00425D16" w:rsidRPr="0003045F" w:rsidRDefault="00425D16" w:rsidP="00061EDD">
      <w:pPr>
        <w:pStyle w:val="ListParagraph"/>
        <w:numPr>
          <w:ilvl w:val="0"/>
          <w:numId w:val="19"/>
        </w:numPr>
        <w:ind w:left="720"/>
        <w:rPr>
          <w:rFonts w:eastAsia="Calibri" w:cs="Arial"/>
        </w:rPr>
      </w:pPr>
      <w:r w:rsidRPr="0003045F">
        <w:rPr>
          <w:rFonts w:eastAsia="Calibri" w:cs="Arial"/>
        </w:rPr>
        <w:t xml:space="preserve">Write briefings; reports; consultation documents and </w:t>
      </w:r>
      <w:r w:rsidR="00720348" w:rsidRPr="0003045F">
        <w:rPr>
          <w:rFonts w:eastAsia="Calibri" w:cs="Arial"/>
        </w:rPr>
        <w:t xml:space="preserve">present to </w:t>
      </w:r>
      <w:r w:rsidRPr="0003045F">
        <w:rPr>
          <w:rFonts w:eastAsia="Calibri" w:cs="Arial"/>
        </w:rPr>
        <w:t xml:space="preserve">Registration Board, Council and Committee papers as required. </w:t>
      </w:r>
    </w:p>
    <w:p w14:paraId="6FBCE53C" w14:textId="4F4FF270" w:rsidR="00425D16" w:rsidRPr="00C75060" w:rsidRDefault="003A5C1C" w:rsidP="00425D16">
      <w:pPr>
        <w:pStyle w:val="ListParagraph"/>
        <w:numPr>
          <w:ilvl w:val="0"/>
          <w:numId w:val="19"/>
        </w:numPr>
        <w:ind w:left="720"/>
        <w:rPr>
          <w:rFonts w:eastAsia="Calibri" w:cs="Arial"/>
        </w:rPr>
      </w:pPr>
      <w:r w:rsidRPr="00C75060">
        <w:rPr>
          <w:rFonts w:eastAsia="Calibri" w:cs="Arial"/>
        </w:rPr>
        <w:t xml:space="preserve">Contribute to </w:t>
      </w:r>
      <w:r w:rsidR="00425D16" w:rsidRPr="00C75060">
        <w:rPr>
          <w:rFonts w:eastAsia="Calibri" w:cs="Arial"/>
        </w:rPr>
        <w:t xml:space="preserve">sound recommendations, actions, policy propositions and options analysis by drawing on data and evidence. </w:t>
      </w:r>
    </w:p>
    <w:p w14:paraId="3275D3D4" w14:textId="77777777" w:rsidR="00425D16" w:rsidRPr="00C75060" w:rsidRDefault="00425D16" w:rsidP="00425D16">
      <w:pPr>
        <w:pStyle w:val="ListParagraph"/>
        <w:numPr>
          <w:ilvl w:val="0"/>
          <w:numId w:val="19"/>
        </w:numPr>
        <w:spacing w:after="0"/>
        <w:ind w:left="720"/>
        <w:rPr>
          <w:rFonts w:eastAsia="Calibri" w:cs="Arial"/>
        </w:rPr>
      </w:pPr>
      <w:r w:rsidRPr="00C75060">
        <w:rPr>
          <w:rFonts w:eastAsia="Calibri" w:cs="Arial"/>
        </w:rPr>
        <w:t>Support the project management functions of the Unit.</w:t>
      </w:r>
    </w:p>
    <w:p w14:paraId="6D4C2D93" w14:textId="5C897362" w:rsidR="00425D16" w:rsidRPr="00C75060" w:rsidRDefault="00425D16" w:rsidP="00425D16">
      <w:pPr>
        <w:pStyle w:val="ListParagraph"/>
        <w:numPr>
          <w:ilvl w:val="0"/>
          <w:numId w:val="19"/>
        </w:numPr>
        <w:spacing w:after="0"/>
        <w:ind w:left="720"/>
        <w:rPr>
          <w:rFonts w:eastAsia="Calibri" w:cs="Arial"/>
        </w:rPr>
      </w:pPr>
      <w:r w:rsidRPr="00C75060">
        <w:rPr>
          <w:rFonts w:eastAsia="Calibri" w:cs="Arial"/>
        </w:rPr>
        <w:t xml:space="preserve">Contribute </w:t>
      </w:r>
      <w:r w:rsidR="006D551F">
        <w:rPr>
          <w:rFonts w:eastAsia="Calibri" w:cs="Arial"/>
        </w:rPr>
        <w:t xml:space="preserve">to </w:t>
      </w:r>
      <w:r w:rsidRPr="00C75060">
        <w:rPr>
          <w:rFonts w:eastAsia="Calibri" w:cs="Arial"/>
        </w:rPr>
        <w:t>and support the development of policies and procedures in line with best practice in regulatory trends.</w:t>
      </w:r>
    </w:p>
    <w:p w14:paraId="1E7D5E22" w14:textId="77777777" w:rsidR="00425D16" w:rsidRPr="00C75060" w:rsidRDefault="00425D16" w:rsidP="00425D16">
      <w:pPr>
        <w:pStyle w:val="ListParagraph"/>
        <w:numPr>
          <w:ilvl w:val="0"/>
          <w:numId w:val="19"/>
        </w:numPr>
        <w:spacing w:after="0"/>
        <w:ind w:left="720"/>
        <w:rPr>
          <w:rFonts w:eastAsia="Calibri" w:cs="Arial"/>
        </w:rPr>
      </w:pPr>
      <w:r w:rsidRPr="00C75060">
        <w:rPr>
          <w:rFonts w:eastAsia="Calibri" w:cs="Arial"/>
        </w:rPr>
        <w:t>Work collaboratively as part of the Strategy and Policy Unit and participate fully in any cross functional initiatives within CORU.</w:t>
      </w:r>
    </w:p>
    <w:p w14:paraId="25A9862C" w14:textId="28626AF3" w:rsidR="003A5C1C" w:rsidRPr="00C75060" w:rsidRDefault="003A5C1C" w:rsidP="00425D16">
      <w:pPr>
        <w:pStyle w:val="ListParagraph"/>
        <w:numPr>
          <w:ilvl w:val="0"/>
          <w:numId w:val="19"/>
        </w:numPr>
        <w:spacing w:after="0"/>
        <w:ind w:left="720"/>
        <w:rPr>
          <w:rFonts w:eastAsia="Calibri" w:cs="Arial"/>
        </w:rPr>
      </w:pPr>
      <w:r w:rsidRPr="00C75060">
        <w:rPr>
          <w:rFonts w:eastAsia="Calibri" w:cs="Arial"/>
        </w:rPr>
        <w:t xml:space="preserve">Provide administrative support to the Strategy and Policy Unit. </w:t>
      </w:r>
    </w:p>
    <w:p w14:paraId="1EE32250" w14:textId="7EDFBE3F" w:rsidR="00E42F77" w:rsidRPr="00C75060" w:rsidRDefault="00425D16" w:rsidP="00B559F5">
      <w:pPr>
        <w:pStyle w:val="ListParagraph"/>
        <w:numPr>
          <w:ilvl w:val="0"/>
          <w:numId w:val="19"/>
        </w:numPr>
        <w:spacing w:after="0"/>
        <w:ind w:left="720"/>
        <w:rPr>
          <w:rFonts w:eastAsia="Calibri" w:cs="Arial"/>
        </w:rPr>
      </w:pPr>
      <w:r w:rsidRPr="00C75060">
        <w:rPr>
          <w:rFonts w:eastAsia="Calibri" w:cs="Arial"/>
        </w:rPr>
        <w:t xml:space="preserve">Perform any function that may be assigned by the </w:t>
      </w:r>
      <w:r w:rsidR="004C1D95" w:rsidRPr="00C75060">
        <w:rPr>
          <w:rFonts w:eastAsia="Calibri" w:cs="Arial"/>
        </w:rPr>
        <w:t xml:space="preserve">Strategic Projects </w:t>
      </w:r>
      <w:r w:rsidRPr="00C75060">
        <w:rPr>
          <w:rFonts w:eastAsia="Calibri" w:cs="Arial"/>
        </w:rPr>
        <w:t>Standards Manager.</w:t>
      </w:r>
    </w:p>
    <w:p w14:paraId="64321F50" w14:textId="77777777" w:rsidR="003A5C1C" w:rsidRPr="00C75060" w:rsidRDefault="003A5C1C" w:rsidP="003A5C1C">
      <w:pPr>
        <w:spacing w:after="0"/>
        <w:ind w:left="360"/>
        <w:rPr>
          <w:rFonts w:eastAsia="Calibri" w:cs="Arial"/>
        </w:rPr>
      </w:pPr>
    </w:p>
    <w:p w14:paraId="54968E9F" w14:textId="77777777" w:rsidR="003A5C1C" w:rsidRPr="00C75060" w:rsidRDefault="003A5C1C" w:rsidP="003A5C1C">
      <w:pPr>
        <w:spacing w:after="0"/>
        <w:rPr>
          <w:rFonts w:eastAsia="Calibri" w:cs="Arial"/>
        </w:rPr>
      </w:pPr>
    </w:p>
    <w:p w14:paraId="32958D2F" w14:textId="77777777" w:rsidR="00425D16" w:rsidRPr="00C75060" w:rsidRDefault="00425D16" w:rsidP="00B559F5">
      <w:pPr>
        <w:rPr>
          <w:rFonts w:cs="Arial"/>
          <w:b/>
          <w:sz w:val="24"/>
          <w:szCs w:val="24"/>
        </w:rPr>
      </w:pPr>
    </w:p>
    <w:p w14:paraId="7B966342" w14:textId="77777777" w:rsidR="00570E14" w:rsidRPr="00C75060" w:rsidRDefault="00570E14" w:rsidP="00425D16">
      <w:pPr>
        <w:spacing w:after="0"/>
        <w:rPr>
          <w:rFonts w:eastAsia="Calibri" w:cs="Arial"/>
          <w:b/>
          <w:sz w:val="24"/>
          <w:szCs w:val="24"/>
        </w:rPr>
      </w:pPr>
      <w:r w:rsidRPr="00C75060">
        <w:rPr>
          <w:rFonts w:eastAsia="Calibri" w:cs="Arial"/>
          <w:b/>
          <w:sz w:val="24"/>
          <w:szCs w:val="24"/>
        </w:rPr>
        <w:t>Knowledge/Experience</w:t>
      </w:r>
    </w:p>
    <w:p w14:paraId="453C2753" w14:textId="77777777" w:rsidR="00570E14" w:rsidRPr="00C75060" w:rsidRDefault="00570E14" w:rsidP="00425D16">
      <w:pPr>
        <w:spacing w:after="0"/>
        <w:rPr>
          <w:rFonts w:eastAsia="Calibri" w:cs="Arial"/>
          <w:b/>
          <w:sz w:val="24"/>
          <w:szCs w:val="24"/>
        </w:rPr>
      </w:pPr>
    </w:p>
    <w:p w14:paraId="3A590565" w14:textId="536ADA0E" w:rsidR="00425D16" w:rsidRPr="00C75060" w:rsidRDefault="00425D16" w:rsidP="00425D16">
      <w:pPr>
        <w:spacing w:after="0"/>
        <w:rPr>
          <w:rFonts w:eastAsia="Calibri" w:cs="Arial"/>
          <w:b/>
        </w:rPr>
      </w:pPr>
      <w:r w:rsidRPr="00C75060">
        <w:rPr>
          <w:rFonts w:eastAsia="Calibri" w:cs="Arial"/>
          <w:b/>
        </w:rPr>
        <w:t>Essential:</w:t>
      </w:r>
    </w:p>
    <w:p w14:paraId="1A7C749B" w14:textId="77777777" w:rsidR="00570E14" w:rsidRPr="00C75060" w:rsidRDefault="00570E14" w:rsidP="00570E14">
      <w:pPr>
        <w:pStyle w:val="ListParagraph"/>
        <w:numPr>
          <w:ilvl w:val="0"/>
          <w:numId w:val="44"/>
        </w:numPr>
        <w:spacing w:after="0"/>
        <w:rPr>
          <w:rFonts w:eastAsia="Calibri" w:cs="Arial"/>
        </w:rPr>
      </w:pPr>
      <w:r w:rsidRPr="00C75060">
        <w:rPr>
          <w:rFonts w:eastAsia="Calibri" w:cs="Arial"/>
        </w:rPr>
        <w:t xml:space="preserve">At least two years’ experience in a comparable capacity. </w:t>
      </w:r>
    </w:p>
    <w:p w14:paraId="5508C806" w14:textId="18A38C39" w:rsidR="00570E14" w:rsidRPr="00C75060" w:rsidRDefault="00570E14" w:rsidP="00570E14">
      <w:pPr>
        <w:pStyle w:val="ListParagraph"/>
        <w:numPr>
          <w:ilvl w:val="0"/>
          <w:numId w:val="16"/>
        </w:numPr>
        <w:spacing w:after="0"/>
        <w:ind w:left="709" w:hanging="283"/>
        <w:rPr>
          <w:rFonts w:eastAsia="Calibri" w:cs="Arial"/>
        </w:rPr>
      </w:pPr>
      <w:r w:rsidRPr="00C75060">
        <w:rPr>
          <w:rFonts w:eastAsia="Calibri" w:cs="Arial"/>
        </w:rPr>
        <w:t xml:space="preserve">Experience </w:t>
      </w:r>
      <w:r w:rsidR="003A5C1C" w:rsidRPr="00C75060">
        <w:rPr>
          <w:rFonts w:eastAsia="Calibri" w:cs="Arial"/>
        </w:rPr>
        <w:t xml:space="preserve">of </w:t>
      </w:r>
      <w:r w:rsidRPr="00C75060">
        <w:rPr>
          <w:rFonts w:eastAsia="Calibri" w:cs="Arial"/>
        </w:rPr>
        <w:t xml:space="preserve">research, report writing and presentation. </w:t>
      </w:r>
    </w:p>
    <w:p w14:paraId="3C447332" w14:textId="12E3DAF5" w:rsidR="00570E14" w:rsidRPr="00C75060" w:rsidRDefault="00570E14" w:rsidP="00570E14">
      <w:pPr>
        <w:pStyle w:val="ListParagraph"/>
        <w:numPr>
          <w:ilvl w:val="0"/>
          <w:numId w:val="16"/>
        </w:numPr>
        <w:spacing w:after="0"/>
        <w:ind w:left="709" w:hanging="283"/>
        <w:rPr>
          <w:rFonts w:eastAsia="Calibri" w:cs="Arial"/>
        </w:rPr>
      </w:pPr>
      <w:r w:rsidRPr="00C75060">
        <w:rPr>
          <w:rFonts w:cs="Arial"/>
        </w:rPr>
        <w:t xml:space="preserve">Strong ability to write high quality, clear and concise </w:t>
      </w:r>
      <w:r w:rsidR="003A5C1C" w:rsidRPr="00C75060">
        <w:rPr>
          <w:rFonts w:cs="Arial"/>
        </w:rPr>
        <w:t>reports</w:t>
      </w:r>
      <w:r w:rsidRPr="00C75060">
        <w:rPr>
          <w:rFonts w:cs="Arial"/>
        </w:rPr>
        <w:t>.</w:t>
      </w:r>
      <w:r w:rsidRPr="00C75060">
        <w:rPr>
          <w:rFonts w:eastAsia="Calibri" w:cs="Arial"/>
        </w:rPr>
        <w:t xml:space="preserve"> </w:t>
      </w:r>
    </w:p>
    <w:p w14:paraId="0430CB23" w14:textId="244D3496" w:rsidR="00425D16" w:rsidRPr="00C75060" w:rsidRDefault="00570E14" w:rsidP="00570E14">
      <w:pPr>
        <w:pStyle w:val="ListParagraph"/>
        <w:numPr>
          <w:ilvl w:val="0"/>
          <w:numId w:val="44"/>
        </w:numPr>
        <w:spacing w:after="0"/>
        <w:rPr>
          <w:rFonts w:eastAsia="Calibri" w:cs="Arial"/>
        </w:rPr>
      </w:pPr>
      <w:r w:rsidRPr="00C75060">
        <w:rPr>
          <w:rFonts w:eastAsia="Calibri" w:cs="Arial"/>
        </w:rPr>
        <w:t xml:space="preserve">Demonstrates flexibility and openness to change. </w:t>
      </w:r>
    </w:p>
    <w:p w14:paraId="5EEDB037" w14:textId="77777777" w:rsidR="00425D16" w:rsidRPr="00C75060" w:rsidRDefault="00425D16" w:rsidP="00425D16">
      <w:pPr>
        <w:spacing w:after="0"/>
        <w:rPr>
          <w:rFonts w:eastAsia="Calibri" w:cs="Arial"/>
          <w:b/>
        </w:rPr>
      </w:pPr>
    </w:p>
    <w:p w14:paraId="5F8E1827" w14:textId="77777777" w:rsidR="00425D16" w:rsidRPr="00C75060" w:rsidRDefault="00425D16" w:rsidP="00425D16">
      <w:pPr>
        <w:spacing w:after="0"/>
        <w:rPr>
          <w:rFonts w:eastAsia="Calibri" w:cs="Arial"/>
          <w:b/>
        </w:rPr>
      </w:pPr>
      <w:r w:rsidRPr="00C75060">
        <w:rPr>
          <w:rFonts w:eastAsia="Calibri" w:cs="Arial"/>
          <w:b/>
        </w:rPr>
        <w:t xml:space="preserve">Desirable: </w:t>
      </w:r>
    </w:p>
    <w:p w14:paraId="087C9D99" w14:textId="77777777" w:rsidR="00570E14" w:rsidRPr="00C75060" w:rsidRDefault="00570E14" w:rsidP="00570E14">
      <w:pPr>
        <w:pStyle w:val="ListParagraph"/>
        <w:numPr>
          <w:ilvl w:val="0"/>
          <w:numId w:val="15"/>
        </w:numPr>
        <w:spacing w:after="0"/>
        <w:rPr>
          <w:rFonts w:eastAsia="Calibri" w:cs="Arial"/>
        </w:rPr>
      </w:pPr>
      <w:r w:rsidRPr="00C75060">
        <w:rPr>
          <w:rFonts w:cs="Arial"/>
          <w:sz w:val="24"/>
          <w:szCs w:val="24"/>
        </w:rPr>
        <w:t xml:space="preserve">A </w:t>
      </w:r>
      <w:r w:rsidRPr="00C75060">
        <w:rPr>
          <w:rFonts w:eastAsia="Calibri" w:cs="Arial"/>
        </w:rPr>
        <w:t xml:space="preserve">third level qualification in a related area and a qualification in project management is desirable. </w:t>
      </w:r>
    </w:p>
    <w:p w14:paraId="33F28531" w14:textId="69B8EBBC" w:rsidR="003A5C1C" w:rsidRPr="00C75060" w:rsidRDefault="003A5C1C" w:rsidP="003A5C1C">
      <w:pPr>
        <w:numPr>
          <w:ilvl w:val="0"/>
          <w:numId w:val="15"/>
        </w:numPr>
        <w:spacing w:after="0"/>
        <w:ind w:hanging="294"/>
        <w:rPr>
          <w:rFonts w:eastAsia="Calibri" w:cs="Arial"/>
          <w:b/>
          <w:sz w:val="24"/>
          <w:szCs w:val="24"/>
        </w:rPr>
      </w:pPr>
      <w:r w:rsidRPr="00C75060">
        <w:rPr>
          <w:rFonts w:eastAsia="Calibri" w:cs="Arial"/>
        </w:rPr>
        <w:t xml:space="preserve">Experience of </w:t>
      </w:r>
      <w:r w:rsidR="00170512">
        <w:rPr>
          <w:rFonts w:eastAsia="Calibri" w:cs="Arial"/>
        </w:rPr>
        <w:t xml:space="preserve">regulation, </w:t>
      </w:r>
      <w:r w:rsidRPr="00C75060">
        <w:rPr>
          <w:rFonts w:eastAsia="Calibri" w:cs="Arial"/>
        </w:rPr>
        <w:t xml:space="preserve">policy and/or standards development. </w:t>
      </w:r>
    </w:p>
    <w:p w14:paraId="2FB6AFC1" w14:textId="77777777" w:rsidR="00570E14" w:rsidRPr="00C75060" w:rsidRDefault="00570E14" w:rsidP="00570E14">
      <w:pPr>
        <w:numPr>
          <w:ilvl w:val="0"/>
          <w:numId w:val="15"/>
        </w:numPr>
        <w:spacing w:after="0"/>
        <w:ind w:hanging="294"/>
        <w:rPr>
          <w:rFonts w:eastAsia="Calibri" w:cs="Arial"/>
          <w:szCs w:val="24"/>
        </w:rPr>
      </w:pPr>
      <w:r w:rsidRPr="00C75060">
        <w:rPr>
          <w:rFonts w:eastAsia="Calibri" w:cs="Arial"/>
          <w:szCs w:val="24"/>
        </w:rPr>
        <w:t>Knowledge of quality assurance.</w:t>
      </w:r>
    </w:p>
    <w:p w14:paraId="10E59558" w14:textId="77777777" w:rsidR="00570E14" w:rsidRPr="00C75060" w:rsidRDefault="00570E14" w:rsidP="00570E14">
      <w:pPr>
        <w:numPr>
          <w:ilvl w:val="0"/>
          <w:numId w:val="15"/>
        </w:numPr>
        <w:spacing w:after="0"/>
        <w:ind w:hanging="294"/>
        <w:rPr>
          <w:rFonts w:eastAsia="Calibri" w:cs="Arial"/>
          <w:b/>
          <w:sz w:val="24"/>
          <w:szCs w:val="24"/>
        </w:rPr>
      </w:pPr>
      <w:r w:rsidRPr="00C75060">
        <w:rPr>
          <w:rFonts w:cs="Arial"/>
        </w:rPr>
        <w:t>Experience of managing external stakeholder relationships.</w:t>
      </w:r>
    </w:p>
    <w:p w14:paraId="3F12E27B" w14:textId="77777777" w:rsidR="00425D16" w:rsidRPr="00C75060" w:rsidRDefault="00425D16" w:rsidP="00425D16">
      <w:pPr>
        <w:spacing w:after="0"/>
        <w:rPr>
          <w:rFonts w:eastAsia="Calibri" w:cs="Arial"/>
          <w:b/>
          <w:sz w:val="24"/>
          <w:szCs w:val="24"/>
        </w:rPr>
      </w:pPr>
    </w:p>
    <w:p w14:paraId="2C8B5AFF" w14:textId="042CEA7C" w:rsidR="00425D16" w:rsidRPr="00C75060" w:rsidRDefault="00425D16" w:rsidP="00425D16">
      <w:pPr>
        <w:spacing w:after="0"/>
        <w:rPr>
          <w:rFonts w:eastAsia="Calibri" w:cs="Arial"/>
          <w:b/>
          <w:sz w:val="24"/>
          <w:szCs w:val="24"/>
        </w:rPr>
      </w:pPr>
      <w:r w:rsidRPr="00C75060">
        <w:rPr>
          <w:rFonts w:eastAsia="Calibri" w:cs="Arial"/>
          <w:b/>
          <w:sz w:val="24"/>
          <w:szCs w:val="24"/>
        </w:rPr>
        <w:t>Essential skills/competencies</w:t>
      </w:r>
    </w:p>
    <w:p w14:paraId="39B1D625" w14:textId="74A66BBC" w:rsidR="00432215" w:rsidRPr="00C75060" w:rsidRDefault="00432215" w:rsidP="00432215">
      <w:pPr>
        <w:pStyle w:val="ListParagraph"/>
        <w:numPr>
          <w:ilvl w:val="0"/>
          <w:numId w:val="17"/>
        </w:numPr>
        <w:rPr>
          <w:rFonts w:eastAsia="Calibri" w:cs="Arial"/>
        </w:rPr>
      </w:pPr>
      <w:r w:rsidRPr="00C75060">
        <w:rPr>
          <w:rFonts w:eastAsia="Calibri" w:cs="Arial"/>
        </w:rPr>
        <w:t xml:space="preserve">Ability to </w:t>
      </w:r>
      <w:r>
        <w:rPr>
          <w:rFonts w:eastAsia="Calibri" w:cs="Arial"/>
        </w:rPr>
        <w:t>undertake research and write briefing reports in order to</w:t>
      </w:r>
      <w:r w:rsidRPr="00C75060">
        <w:rPr>
          <w:rFonts w:eastAsia="Calibri" w:cs="Arial"/>
        </w:rPr>
        <w:t xml:space="preserve"> contribute to the development of policy and standards in a busy, high-profile environment within tight timeframes.</w:t>
      </w:r>
    </w:p>
    <w:p w14:paraId="325707BD" w14:textId="785CF377" w:rsidR="00C75060" w:rsidRPr="00C75060" w:rsidRDefault="00C75060" w:rsidP="00C75060">
      <w:pPr>
        <w:pStyle w:val="ListParagraph"/>
        <w:numPr>
          <w:ilvl w:val="0"/>
          <w:numId w:val="17"/>
        </w:numPr>
        <w:spacing w:after="0"/>
        <w:rPr>
          <w:rFonts w:eastAsia="Calibri" w:cs="Arial"/>
        </w:rPr>
      </w:pPr>
      <w:r w:rsidRPr="00C75060">
        <w:rPr>
          <w:rFonts w:eastAsia="Calibri" w:cs="Arial"/>
        </w:rPr>
        <w:t>Ability to effectively deal with and critically analyse a diverse range of information</w:t>
      </w:r>
      <w:r>
        <w:rPr>
          <w:rFonts w:eastAsia="Calibri" w:cs="Arial"/>
        </w:rPr>
        <w:t xml:space="preserve"> sources</w:t>
      </w:r>
      <w:r w:rsidR="00616608">
        <w:rPr>
          <w:rFonts w:eastAsia="Calibri" w:cs="Arial"/>
        </w:rPr>
        <w:t xml:space="preserve"> in order to</w:t>
      </w:r>
      <w:r w:rsidRPr="00C75060">
        <w:rPr>
          <w:rFonts w:eastAsia="Calibri" w:cs="Arial"/>
        </w:rPr>
        <w:t xml:space="preserve"> identify</w:t>
      </w:r>
      <w:r>
        <w:rPr>
          <w:rFonts w:eastAsia="Calibri" w:cs="Arial"/>
        </w:rPr>
        <w:t xml:space="preserve"> </w:t>
      </w:r>
      <w:r w:rsidRPr="00C75060">
        <w:rPr>
          <w:rFonts w:eastAsia="Calibri" w:cs="Arial"/>
        </w:rPr>
        <w:t xml:space="preserve">relevant issues </w:t>
      </w:r>
      <w:r w:rsidR="00616608">
        <w:rPr>
          <w:rFonts w:eastAsia="Calibri" w:cs="Arial"/>
        </w:rPr>
        <w:t>and</w:t>
      </w:r>
      <w:r w:rsidRPr="00C75060">
        <w:rPr>
          <w:rFonts w:eastAsia="Calibri" w:cs="Arial"/>
        </w:rPr>
        <w:t xml:space="preserve"> present clear and concise findings/recommendations.</w:t>
      </w:r>
    </w:p>
    <w:p w14:paraId="00D680A5" w14:textId="77777777" w:rsidR="00C75060" w:rsidRPr="00C75060" w:rsidRDefault="00C75060" w:rsidP="00C75060">
      <w:pPr>
        <w:pStyle w:val="ListParagraph"/>
        <w:numPr>
          <w:ilvl w:val="0"/>
          <w:numId w:val="17"/>
        </w:numPr>
        <w:spacing w:after="0"/>
        <w:rPr>
          <w:rFonts w:eastAsia="Calibri" w:cs="Arial"/>
        </w:rPr>
      </w:pPr>
      <w:r w:rsidRPr="00C75060">
        <w:rPr>
          <w:rFonts w:eastAsia="Calibri" w:cs="Arial"/>
        </w:rPr>
        <w:t xml:space="preserve">Capable of expression in a clear and articulate manner when speaking and writing. </w:t>
      </w:r>
    </w:p>
    <w:p w14:paraId="4011FC8E" w14:textId="77777777" w:rsidR="00C75060" w:rsidRPr="00C75060" w:rsidRDefault="00C75060" w:rsidP="00C75060">
      <w:pPr>
        <w:pStyle w:val="ListParagraph"/>
        <w:numPr>
          <w:ilvl w:val="0"/>
          <w:numId w:val="17"/>
        </w:numPr>
        <w:spacing w:after="0"/>
        <w:rPr>
          <w:rFonts w:eastAsia="Calibri" w:cs="Arial"/>
        </w:rPr>
      </w:pPr>
      <w:r w:rsidRPr="00C75060">
        <w:rPr>
          <w:rFonts w:eastAsia="Calibri" w:cs="Arial"/>
        </w:rPr>
        <w:t xml:space="preserve">Ability to modify communication approach to suit the needs of the audience. </w:t>
      </w:r>
    </w:p>
    <w:p w14:paraId="792EA09B" w14:textId="77777777" w:rsidR="00425D16" w:rsidRPr="00C75060" w:rsidRDefault="00425D16" w:rsidP="00425D16">
      <w:pPr>
        <w:numPr>
          <w:ilvl w:val="0"/>
          <w:numId w:val="17"/>
        </w:numPr>
        <w:spacing w:after="0"/>
        <w:rPr>
          <w:rFonts w:eastAsia="Calibri" w:cs="Arial"/>
        </w:rPr>
      </w:pPr>
      <w:r w:rsidRPr="00C75060">
        <w:rPr>
          <w:rFonts w:eastAsia="Calibri" w:cs="Arial"/>
        </w:rPr>
        <w:t xml:space="preserve">Excellent organisational skills to deliver the best possible results. </w:t>
      </w:r>
    </w:p>
    <w:p w14:paraId="0CD44E73" w14:textId="77777777" w:rsidR="00425D16" w:rsidRPr="00C75060" w:rsidRDefault="00425D16" w:rsidP="00425D16">
      <w:pPr>
        <w:numPr>
          <w:ilvl w:val="0"/>
          <w:numId w:val="17"/>
        </w:numPr>
        <w:spacing w:after="0"/>
        <w:rPr>
          <w:rFonts w:eastAsia="Calibri" w:cs="Arial"/>
        </w:rPr>
      </w:pPr>
      <w:r w:rsidRPr="00C75060">
        <w:rPr>
          <w:rFonts w:eastAsia="Calibri" w:cs="Arial"/>
        </w:rPr>
        <w:t>Possess planning skills with high attention to detail and accuracy.</w:t>
      </w:r>
    </w:p>
    <w:p w14:paraId="7D6A6EF3" w14:textId="77777777" w:rsidR="00425D16" w:rsidRPr="00C75060" w:rsidRDefault="00425D16" w:rsidP="00425D16">
      <w:pPr>
        <w:numPr>
          <w:ilvl w:val="0"/>
          <w:numId w:val="17"/>
        </w:numPr>
        <w:spacing w:after="0"/>
        <w:rPr>
          <w:rFonts w:eastAsia="Calibri" w:cs="Arial"/>
        </w:rPr>
      </w:pPr>
      <w:r w:rsidRPr="00C75060">
        <w:rPr>
          <w:rFonts w:eastAsia="Calibri" w:cs="Arial"/>
        </w:rPr>
        <w:t>The ability to work as a team player within a dynamic and continuously changing work environment.</w:t>
      </w:r>
    </w:p>
    <w:p w14:paraId="772F65DF" w14:textId="77777777" w:rsidR="00425D16" w:rsidRPr="00C75060" w:rsidRDefault="00425D16" w:rsidP="00425D16">
      <w:pPr>
        <w:numPr>
          <w:ilvl w:val="0"/>
          <w:numId w:val="17"/>
        </w:numPr>
        <w:spacing w:after="0"/>
        <w:rPr>
          <w:rFonts w:eastAsia="Calibri" w:cs="Arial"/>
        </w:rPr>
      </w:pPr>
      <w:r w:rsidRPr="00C75060">
        <w:rPr>
          <w:rFonts w:eastAsia="Calibri" w:cs="Arial"/>
        </w:rPr>
        <w:t>The ability to work on own initiative.</w:t>
      </w:r>
    </w:p>
    <w:p w14:paraId="7064171E" w14:textId="77777777" w:rsidR="00425D16" w:rsidRPr="00C75060" w:rsidRDefault="00425D16" w:rsidP="00425D16">
      <w:pPr>
        <w:pStyle w:val="ListParagraph"/>
        <w:numPr>
          <w:ilvl w:val="0"/>
          <w:numId w:val="17"/>
        </w:numPr>
        <w:spacing w:after="0"/>
        <w:rPr>
          <w:rFonts w:eastAsia="Calibri" w:cs="Arial"/>
        </w:rPr>
      </w:pPr>
      <w:r w:rsidRPr="00C75060">
        <w:rPr>
          <w:rFonts w:eastAsia="Calibri" w:cs="Arial"/>
        </w:rPr>
        <w:t>Capacity to take ownership of tasks and possesses determination to see them through to a satisfactory conclusion.</w:t>
      </w:r>
    </w:p>
    <w:p w14:paraId="4AD7C485" w14:textId="5554ADBA" w:rsidR="00425D16" w:rsidRPr="00C75060" w:rsidRDefault="00425D16" w:rsidP="00425D16">
      <w:pPr>
        <w:pStyle w:val="ListParagraph"/>
        <w:numPr>
          <w:ilvl w:val="0"/>
          <w:numId w:val="17"/>
        </w:numPr>
        <w:spacing w:after="0"/>
        <w:rPr>
          <w:rFonts w:eastAsia="Calibri" w:cs="Arial"/>
        </w:rPr>
      </w:pPr>
      <w:r w:rsidRPr="00C75060">
        <w:rPr>
          <w:rFonts w:eastAsia="Calibri" w:cs="Arial"/>
        </w:rPr>
        <w:t xml:space="preserve">Ensure that customer service is at the heart of the </w:t>
      </w:r>
      <w:r w:rsidR="00C75060">
        <w:rPr>
          <w:rFonts w:eastAsia="Calibri" w:cs="Arial"/>
        </w:rPr>
        <w:t>Strategy and Policy Unit’s</w:t>
      </w:r>
      <w:r w:rsidRPr="00C75060">
        <w:rPr>
          <w:rFonts w:eastAsia="Calibri" w:cs="Arial"/>
        </w:rPr>
        <w:t xml:space="preserve"> work. </w:t>
      </w:r>
    </w:p>
    <w:p w14:paraId="529B0E70" w14:textId="77777777" w:rsidR="00425D16" w:rsidRPr="00C75060" w:rsidRDefault="00425D16" w:rsidP="00425D16">
      <w:pPr>
        <w:spacing w:after="0"/>
        <w:rPr>
          <w:rFonts w:eastAsia="Calibri" w:cs="Arial"/>
          <w:b/>
          <w:sz w:val="24"/>
          <w:szCs w:val="24"/>
        </w:rPr>
      </w:pPr>
    </w:p>
    <w:p w14:paraId="43EF82B0" w14:textId="602CA48B" w:rsidR="00C75060" w:rsidRDefault="00425D16" w:rsidP="0003045F">
      <w:pPr>
        <w:spacing w:after="0"/>
        <w:rPr>
          <w:rFonts w:eastAsia="Calibri" w:cs="Arial"/>
          <w:b/>
          <w:i/>
        </w:rPr>
      </w:pPr>
      <w:r w:rsidRPr="00835982">
        <w:rPr>
          <w:rFonts w:eastAsia="Calibri" w:cs="Arial"/>
          <w:b/>
          <w:i/>
        </w:rPr>
        <w:t>This job description is intended as a basic guide to the scope and responsibilities of the position; it is subject to regular review and amendment as necessary.</w:t>
      </w:r>
    </w:p>
    <w:p w14:paraId="1CB65AEF" w14:textId="77777777" w:rsidR="0003045F" w:rsidRPr="0003045F" w:rsidRDefault="0003045F" w:rsidP="0003045F">
      <w:pPr>
        <w:spacing w:after="0"/>
        <w:rPr>
          <w:rFonts w:eastAsia="Calibri" w:cs="Arial"/>
          <w:b/>
          <w:i/>
        </w:rPr>
      </w:pPr>
    </w:p>
    <w:p w14:paraId="4900AE98" w14:textId="665A221C" w:rsidR="00E42F77" w:rsidRPr="00C75060" w:rsidRDefault="00E42F77" w:rsidP="00E42F77">
      <w:pPr>
        <w:spacing w:after="0"/>
        <w:jc w:val="both"/>
      </w:pPr>
      <w:r w:rsidRPr="00C75060">
        <w:rPr>
          <w:rFonts w:cs="Arial"/>
          <w:b/>
          <w:sz w:val="24"/>
          <w:szCs w:val="24"/>
        </w:rPr>
        <w:t>Recruitment Process:</w:t>
      </w:r>
    </w:p>
    <w:p w14:paraId="2041DC94" w14:textId="77777777" w:rsidR="00E42F77" w:rsidRPr="00C75060" w:rsidRDefault="00E42F77" w:rsidP="00DD0E0C">
      <w:pPr>
        <w:spacing w:after="0"/>
        <w:jc w:val="both"/>
      </w:pPr>
    </w:p>
    <w:p w14:paraId="4D1C2072" w14:textId="6D097E5E" w:rsidR="00DD0E0C" w:rsidRPr="00C75060" w:rsidRDefault="00DD0E0C" w:rsidP="00DD0E0C">
      <w:pPr>
        <w:spacing w:after="0"/>
        <w:jc w:val="both"/>
      </w:pPr>
      <w:r w:rsidRPr="00C75060">
        <w:t xml:space="preserve">Candidates will be notified of the outcome of interview </w:t>
      </w:r>
      <w:r w:rsidRPr="00C75060">
        <w:rPr>
          <w:b/>
        </w:rPr>
        <w:t>up to 5 working days</w:t>
      </w:r>
      <w:r w:rsidRPr="00C75060">
        <w:t xml:space="preserve"> following the day of interviews, with the first day considered as the day after interviews. </w:t>
      </w:r>
    </w:p>
    <w:p w14:paraId="66428FB5" w14:textId="70038A66" w:rsidR="00A92F45" w:rsidRPr="00C75060" w:rsidRDefault="00A92F45" w:rsidP="00DD0E0C">
      <w:pPr>
        <w:spacing w:after="0"/>
        <w:jc w:val="both"/>
        <w:rPr>
          <w:rFonts w:cs="Arial"/>
          <w:b/>
          <w:color w:val="FF0000"/>
        </w:rPr>
      </w:pPr>
    </w:p>
    <w:p w14:paraId="342A1165" w14:textId="25E8C23A" w:rsidR="00DD0E0C" w:rsidRPr="00C75060" w:rsidRDefault="00A92F45" w:rsidP="00A92F45">
      <w:pPr>
        <w:spacing w:after="0"/>
        <w:jc w:val="both"/>
        <w:rPr>
          <w:rFonts w:cs="Arial"/>
        </w:rPr>
      </w:pPr>
      <w:r w:rsidRPr="00C75060">
        <w:rPr>
          <w:rFonts w:cs="Arial"/>
          <w:b/>
        </w:rPr>
        <w:t>Please note</w:t>
      </w:r>
      <w:r w:rsidRPr="00C75060">
        <w:rPr>
          <w:rFonts w:cs="Arial"/>
        </w:rPr>
        <w:t xml:space="preserve"> that interviews are taking place remotely, and there may be additional rounds of interview required.</w:t>
      </w:r>
    </w:p>
    <w:p w14:paraId="6D70031C" w14:textId="732A369D" w:rsidR="003D1073" w:rsidRPr="00C75060" w:rsidRDefault="003D1073" w:rsidP="00A92F45">
      <w:pPr>
        <w:spacing w:after="0"/>
        <w:jc w:val="both"/>
        <w:rPr>
          <w:rFonts w:cs="Arial"/>
        </w:rPr>
      </w:pPr>
    </w:p>
    <w:p w14:paraId="61A5F17B" w14:textId="77777777" w:rsidR="0003045F" w:rsidRDefault="0003045F" w:rsidP="003D1073">
      <w:pPr>
        <w:spacing w:after="0"/>
        <w:jc w:val="both"/>
        <w:rPr>
          <w:rFonts w:cs="Arial"/>
        </w:rPr>
      </w:pPr>
    </w:p>
    <w:p w14:paraId="1B3C5B20" w14:textId="77777777" w:rsidR="0003045F" w:rsidRDefault="0003045F" w:rsidP="003D1073">
      <w:pPr>
        <w:spacing w:after="0"/>
        <w:jc w:val="both"/>
        <w:rPr>
          <w:rFonts w:cs="Arial"/>
        </w:rPr>
      </w:pPr>
    </w:p>
    <w:p w14:paraId="03776B19" w14:textId="362DEF26" w:rsidR="003D1073" w:rsidRDefault="003D1073" w:rsidP="003D1073">
      <w:pPr>
        <w:spacing w:after="0"/>
        <w:jc w:val="both"/>
        <w:rPr>
          <w:rFonts w:cs="Arial"/>
          <w:b/>
          <w:bCs/>
        </w:rPr>
      </w:pPr>
      <w:r w:rsidRPr="00C75060">
        <w:rPr>
          <w:rFonts w:cs="Arial"/>
        </w:rPr>
        <w:t xml:space="preserve">It is likely that interviews for this position will take place </w:t>
      </w:r>
      <w:r w:rsidR="00761DF7" w:rsidRPr="00C75060">
        <w:rPr>
          <w:rFonts w:cs="Arial"/>
        </w:rPr>
        <w:t xml:space="preserve">in </w:t>
      </w:r>
      <w:r w:rsidR="00B217AD">
        <w:rPr>
          <w:rFonts w:cs="Arial"/>
          <w:b/>
          <w:bCs/>
        </w:rPr>
        <w:t>September</w:t>
      </w:r>
      <w:r w:rsidR="00761DF7" w:rsidRPr="00C75060">
        <w:rPr>
          <w:rFonts w:cs="Arial"/>
          <w:b/>
          <w:bCs/>
        </w:rPr>
        <w:t xml:space="preserve"> 202</w:t>
      </w:r>
      <w:r w:rsidR="00835982">
        <w:rPr>
          <w:rFonts w:cs="Arial"/>
          <w:b/>
          <w:bCs/>
        </w:rPr>
        <w:t>5</w:t>
      </w:r>
      <w:r w:rsidR="00761DF7" w:rsidRPr="00C75060">
        <w:rPr>
          <w:rFonts w:cs="Arial"/>
          <w:b/>
          <w:bCs/>
        </w:rPr>
        <w:t>.</w:t>
      </w:r>
    </w:p>
    <w:p w14:paraId="70208C09" w14:textId="77777777" w:rsidR="00C23B6E" w:rsidRDefault="00C23B6E" w:rsidP="003D1073">
      <w:pPr>
        <w:spacing w:after="0"/>
        <w:jc w:val="both"/>
        <w:rPr>
          <w:rFonts w:cs="Arial"/>
          <w:b/>
          <w:bCs/>
        </w:rPr>
      </w:pPr>
    </w:p>
    <w:p w14:paraId="1216DB81" w14:textId="4A2FDD67" w:rsidR="00C23B6E" w:rsidRPr="00C23B6E" w:rsidRDefault="00C23B6E" w:rsidP="003D1073">
      <w:pPr>
        <w:spacing w:after="0"/>
        <w:jc w:val="both"/>
        <w:rPr>
          <w:rFonts w:cs="Arial"/>
        </w:rPr>
      </w:pPr>
      <w:r>
        <w:rPr>
          <w:rFonts w:cs="Arial"/>
        </w:rPr>
        <w:t>A panel may be formed for this role. Panels will be live for 6 months as standard with the possibility of extension.</w:t>
      </w:r>
    </w:p>
    <w:p w14:paraId="5989A910" w14:textId="294D8DC3" w:rsidR="00AE5F0F" w:rsidRPr="006C66D9" w:rsidRDefault="00AE5F0F" w:rsidP="00DD0E0C">
      <w:pPr>
        <w:rPr>
          <w:rFonts w:eastAsia="Calibri" w:cs="Arial"/>
          <w:bCs/>
        </w:rPr>
      </w:pPr>
    </w:p>
    <w:sectPr w:rsidR="00AE5F0F" w:rsidRPr="006C66D9" w:rsidSect="00186F5C">
      <w:headerReference w:type="default" r:id="rId11"/>
      <w:footerReference w:type="default" r:id="rId12"/>
      <w:headerReference w:type="first" r:id="rId13"/>
      <w:footerReference w:type="first" r:id="rId14"/>
      <w:pgSz w:w="11906" w:h="16838"/>
      <w:pgMar w:top="1414" w:right="1440" w:bottom="851"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2D8A4" w14:textId="77777777" w:rsidR="002513C8" w:rsidRPr="00C75060" w:rsidRDefault="002513C8" w:rsidP="0033663F">
      <w:pPr>
        <w:spacing w:after="0" w:line="240" w:lineRule="auto"/>
      </w:pPr>
      <w:r w:rsidRPr="00C75060">
        <w:separator/>
      </w:r>
    </w:p>
  </w:endnote>
  <w:endnote w:type="continuationSeparator" w:id="0">
    <w:p w14:paraId="2D75710D" w14:textId="77777777" w:rsidR="002513C8" w:rsidRPr="00C75060" w:rsidRDefault="002513C8" w:rsidP="0033663F">
      <w:pPr>
        <w:spacing w:after="0" w:line="240" w:lineRule="auto"/>
      </w:pPr>
      <w:r w:rsidRPr="00C750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1731" w14:textId="473F48B3" w:rsidR="003B739F" w:rsidRPr="00C75060" w:rsidRDefault="003B739F">
    <w:pPr>
      <w:pStyle w:val="Footer"/>
      <w:jc w:val="right"/>
    </w:pPr>
  </w:p>
  <w:p w14:paraId="3874C0CE" w14:textId="3954A223" w:rsidR="0033663F" w:rsidRPr="00C75060" w:rsidRDefault="00AB3BA6" w:rsidP="00AB3BA6">
    <w:pPr>
      <w:pStyle w:val="Footer"/>
      <w:jc w:val="right"/>
      <w:rPr>
        <w:sz w:val="20"/>
        <w:szCs w:val="20"/>
      </w:rPr>
    </w:pPr>
    <w:r w:rsidRPr="00C75060">
      <w:rPr>
        <w:sz w:val="20"/>
        <w:szCs w:val="20"/>
      </w:rPr>
      <w:t>Health and Social Care Professionals Council</w:t>
    </w:r>
    <w:r w:rsidRPr="00C75060">
      <w:rPr>
        <w:sz w:val="20"/>
        <w:szCs w:val="20"/>
      </w:rPr>
      <w:tab/>
    </w:r>
    <w:r w:rsidRPr="00C75060">
      <w:rPr>
        <w:sz w:val="20"/>
        <w:szCs w:val="20"/>
      </w:rPr>
      <w:tab/>
    </w:r>
    <w:sdt>
      <w:sdtPr>
        <w:rPr>
          <w:sz w:val="20"/>
          <w:szCs w:val="20"/>
        </w:rPr>
        <w:id w:val="-1769616900"/>
        <w:docPartObj>
          <w:docPartGallery w:val="Page Numbers (Top of Page)"/>
          <w:docPartUnique/>
        </w:docPartObj>
      </w:sdtPr>
      <w:sdtEndPr/>
      <w:sdtContent>
        <w:r w:rsidRPr="00C75060">
          <w:rPr>
            <w:sz w:val="20"/>
            <w:szCs w:val="20"/>
          </w:rPr>
          <w:t xml:space="preserve">Page </w:t>
        </w:r>
        <w:r w:rsidRPr="00C75060">
          <w:rPr>
            <w:bCs/>
            <w:sz w:val="20"/>
            <w:szCs w:val="20"/>
          </w:rPr>
          <w:fldChar w:fldCharType="begin"/>
        </w:r>
        <w:r w:rsidRPr="00C75060">
          <w:rPr>
            <w:bCs/>
            <w:sz w:val="20"/>
            <w:szCs w:val="20"/>
          </w:rPr>
          <w:instrText xml:space="preserve"> PAGE </w:instrText>
        </w:r>
        <w:r w:rsidRPr="00C75060">
          <w:rPr>
            <w:bCs/>
            <w:sz w:val="20"/>
            <w:szCs w:val="20"/>
          </w:rPr>
          <w:fldChar w:fldCharType="separate"/>
        </w:r>
        <w:r w:rsidR="000C40E8" w:rsidRPr="00C75060">
          <w:rPr>
            <w:bCs/>
            <w:sz w:val="20"/>
            <w:szCs w:val="20"/>
          </w:rPr>
          <w:t>3</w:t>
        </w:r>
        <w:r w:rsidRPr="00C75060">
          <w:rPr>
            <w:bCs/>
            <w:sz w:val="20"/>
            <w:szCs w:val="20"/>
          </w:rPr>
          <w:fldChar w:fldCharType="end"/>
        </w:r>
        <w:r w:rsidRPr="00C75060">
          <w:rPr>
            <w:sz w:val="20"/>
            <w:szCs w:val="20"/>
          </w:rPr>
          <w:t xml:space="preserve"> of </w:t>
        </w:r>
        <w:r w:rsidRPr="00C75060">
          <w:rPr>
            <w:bCs/>
            <w:sz w:val="20"/>
            <w:szCs w:val="20"/>
          </w:rPr>
          <w:fldChar w:fldCharType="begin"/>
        </w:r>
        <w:r w:rsidRPr="00C75060">
          <w:rPr>
            <w:bCs/>
            <w:sz w:val="20"/>
            <w:szCs w:val="20"/>
          </w:rPr>
          <w:instrText xml:space="preserve"> NUMPAGES  </w:instrText>
        </w:r>
        <w:r w:rsidRPr="00C75060">
          <w:rPr>
            <w:bCs/>
            <w:sz w:val="20"/>
            <w:szCs w:val="20"/>
          </w:rPr>
          <w:fldChar w:fldCharType="separate"/>
        </w:r>
        <w:r w:rsidR="000C40E8" w:rsidRPr="00C75060">
          <w:rPr>
            <w:bCs/>
            <w:sz w:val="20"/>
            <w:szCs w:val="20"/>
          </w:rPr>
          <w:t>3</w:t>
        </w:r>
        <w:r w:rsidRPr="00C75060">
          <w:rPr>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95C4" w14:textId="0A86C2D5" w:rsidR="00AB3BA6" w:rsidRPr="00C75060" w:rsidRDefault="00AB3BA6" w:rsidP="00AB3BA6">
    <w:pPr>
      <w:pStyle w:val="Footer"/>
      <w:jc w:val="right"/>
    </w:pPr>
    <w:r w:rsidRPr="00C75060">
      <w:rPr>
        <w:sz w:val="20"/>
        <w:szCs w:val="20"/>
      </w:rPr>
      <w:t>Health and Social Care Professionals Council</w:t>
    </w:r>
    <w:r w:rsidRPr="00C75060">
      <w:rPr>
        <w:sz w:val="20"/>
        <w:szCs w:val="20"/>
      </w:rPr>
      <w:tab/>
    </w:r>
    <w:r w:rsidRPr="00C75060">
      <w:rPr>
        <w:sz w:val="20"/>
        <w:szCs w:val="20"/>
      </w:rPr>
      <w:tab/>
    </w:r>
    <w:sdt>
      <w:sdtPr>
        <w:rPr>
          <w:sz w:val="20"/>
          <w:szCs w:val="20"/>
        </w:rPr>
        <w:id w:val="2069603216"/>
        <w:docPartObj>
          <w:docPartGallery w:val="Page Numbers (Top of Page)"/>
          <w:docPartUnique/>
        </w:docPartObj>
      </w:sdtPr>
      <w:sdtEndPr/>
      <w:sdtContent>
        <w:r w:rsidRPr="00C75060">
          <w:rPr>
            <w:sz w:val="20"/>
            <w:szCs w:val="20"/>
          </w:rPr>
          <w:t xml:space="preserve">Page </w:t>
        </w:r>
        <w:r w:rsidRPr="00C75060">
          <w:rPr>
            <w:bCs/>
            <w:sz w:val="20"/>
            <w:szCs w:val="20"/>
          </w:rPr>
          <w:fldChar w:fldCharType="begin"/>
        </w:r>
        <w:r w:rsidRPr="00C75060">
          <w:rPr>
            <w:bCs/>
            <w:sz w:val="20"/>
            <w:szCs w:val="20"/>
          </w:rPr>
          <w:instrText xml:space="preserve"> PAGE </w:instrText>
        </w:r>
        <w:r w:rsidRPr="00C75060">
          <w:rPr>
            <w:bCs/>
            <w:sz w:val="20"/>
            <w:szCs w:val="20"/>
          </w:rPr>
          <w:fldChar w:fldCharType="separate"/>
        </w:r>
        <w:r w:rsidR="00544167" w:rsidRPr="00C75060">
          <w:rPr>
            <w:bCs/>
            <w:sz w:val="20"/>
            <w:szCs w:val="20"/>
          </w:rPr>
          <w:t>1</w:t>
        </w:r>
        <w:r w:rsidRPr="00C75060">
          <w:rPr>
            <w:bCs/>
            <w:sz w:val="20"/>
            <w:szCs w:val="20"/>
          </w:rPr>
          <w:fldChar w:fldCharType="end"/>
        </w:r>
        <w:r w:rsidRPr="00C75060">
          <w:rPr>
            <w:sz w:val="20"/>
            <w:szCs w:val="20"/>
          </w:rPr>
          <w:t xml:space="preserve"> of </w:t>
        </w:r>
        <w:r w:rsidRPr="00C75060">
          <w:rPr>
            <w:bCs/>
            <w:sz w:val="20"/>
            <w:szCs w:val="20"/>
          </w:rPr>
          <w:fldChar w:fldCharType="begin"/>
        </w:r>
        <w:r w:rsidRPr="00C75060">
          <w:rPr>
            <w:bCs/>
            <w:sz w:val="20"/>
            <w:szCs w:val="20"/>
          </w:rPr>
          <w:instrText xml:space="preserve"> NUMPAGES  </w:instrText>
        </w:r>
        <w:r w:rsidRPr="00C75060">
          <w:rPr>
            <w:bCs/>
            <w:sz w:val="20"/>
            <w:szCs w:val="20"/>
          </w:rPr>
          <w:fldChar w:fldCharType="separate"/>
        </w:r>
        <w:r w:rsidR="00544167" w:rsidRPr="00C75060">
          <w:rPr>
            <w:bCs/>
            <w:sz w:val="20"/>
            <w:szCs w:val="20"/>
          </w:rPr>
          <w:t>3</w:t>
        </w:r>
        <w:r w:rsidRPr="00C75060">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B79FB" w14:textId="77777777" w:rsidR="002513C8" w:rsidRPr="00C75060" w:rsidRDefault="002513C8" w:rsidP="0033663F">
      <w:pPr>
        <w:spacing w:after="0" w:line="240" w:lineRule="auto"/>
      </w:pPr>
      <w:r w:rsidRPr="00C75060">
        <w:separator/>
      </w:r>
    </w:p>
  </w:footnote>
  <w:footnote w:type="continuationSeparator" w:id="0">
    <w:p w14:paraId="2C42E64A" w14:textId="77777777" w:rsidR="002513C8" w:rsidRPr="00C75060" w:rsidRDefault="002513C8" w:rsidP="0033663F">
      <w:pPr>
        <w:spacing w:after="0" w:line="240" w:lineRule="auto"/>
      </w:pPr>
      <w:r w:rsidRPr="00C750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D8A3" w14:textId="389BD540" w:rsidR="00AB3BA6" w:rsidRPr="00C75060" w:rsidRDefault="00AB3BA6">
    <w:pPr>
      <w:pStyle w:val="Header"/>
    </w:pPr>
    <w:r w:rsidRPr="00C75060">
      <w:rPr>
        <w:noProof/>
        <w:lang w:eastAsia="en-IE"/>
      </w:rPr>
      <w:drawing>
        <wp:anchor distT="0" distB="0" distL="114300" distR="114300" simplePos="0" relativeHeight="251661312" behindDoc="0" locked="0" layoutInCell="1" allowOverlap="1" wp14:anchorId="4D50C281" wp14:editId="11A5FA81">
          <wp:simplePos x="0" y="0"/>
          <wp:positionH relativeFrom="page">
            <wp:posOffset>542925</wp:posOffset>
          </wp:positionH>
          <wp:positionV relativeFrom="page">
            <wp:posOffset>542925</wp:posOffset>
          </wp:positionV>
          <wp:extent cx="846067" cy="866775"/>
          <wp:effectExtent l="0" t="0" r="0" b="0"/>
          <wp:wrapSquare wrapText="bothSides"/>
          <wp:docPr id="7" name="Picture 0" descr="coru_ic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icon_trans.png"/>
                  <pic:cNvPicPr/>
                </pic:nvPicPr>
                <pic:blipFill>
                  <a:blip r:embed="rId1">
                    <a:extLst>
                      <a:ext uri="{28A0092B-C50C-407E-A947-70E740481C1C}">
                        <a14:useLocalDpi xmlns:a14="http://schemas.microsoft.com/office/drawing/2010/main" val="0"/>
                      </a:ext>
                    </a:extLst>
                  </a:blip>
                  <a:stretch>
                    <a:fillRect/>
                  </a:stretch>
                </pic:blipFill>
                <pic:spPr>
                  <a:xfrm>
                    <a:off x="0" y="0"/>
                    <a:ext cx="850101" cy="8709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EBC9" w14:textId="12EC4479" w:rsidR="00082EE1" w:rsidRPr="00C75060" w:rsidRDefault="00AB3BA6">
    <w:pPr>
      <w:pStyle w:val="Header"/>
    </w:pPr>
    <w:r w:rsidRPr="00C75060">
      <w:rPr>
        <w:noProof/>
        <w:lang w:eastAsia="en-IE"/>
      </w:rPr>
      <w:drawing>
        <wp:anchor distT="0" distB="0" distL="114300" distR="114300" simplePos="0" relativeHeight="251659264" behindDoc="0" locked="0" layoutInCell="1" allowOverlap="1" wp14:anchorId="0D0B8BD5" wp14:editId="67024249">
          <wp:simplePos x="0" y="0"/>
          <wp:positionH relativeFrom="page">
            <wp:posOffset>540385</wp:posOffset>
          </wp:positionH>
          <wp:positionV relativeFrom="page">
            <wp:posOffset>540385</wp:posOffset>
          </wp:positionV>
          <wp:extent cx="2880000" cy="1033200"/>
          <wp:effectExtent l="0" t="0" r="0" b="0"/>
          <wp:wrapSquare wrapText="bothSides"/>
          <wp:docPr id="8" name="Picture 8" descr="cor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03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468"/>
    <w:multiLevelType w:val="hybridMultilevel"/>
    <w:tmpl w:val="422E3DB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F008EB"/>
    <w:multiLevelType w:val="hybridMultilevel"/>
    <w:tmpl w:val="6D920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D76E60"/>
    <w:multiLevelType w:val="hybridMultilevel"/>
    <w:tmpl w:val="323A2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2F5A65"/>
    <w:multiLevelType w:val="hybridMultilevel"/>
    <w:tmpl w:val="4D947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101A97"/>
    <w:multiLevelType w:val="hybridMultilevel"/>
    <w:tmpl w:val="7C5E7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B76379"/>
    <w:multiLevelType w:val="hybridMultilevel"/>
    <w:tmpl w:val="B7A0006E"/>
    <w:lvl w:ilvl="0" w:tplc="EB32936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E1B4B"/>
    <w:multiLevelType w:val="hybridMultilevel"/>
    <w:tmpl w:val="6A98CE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DC6D2A"/>
    <w:multiLevelType w:val="hybridMultilevel"/>
    <w:tmpl w:val="41AE3CD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2771"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121FAE"/>
    <w:multiLevelType w:val="hybridMultilevel"/>
    <w:tmpl w:val="077EE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5D6396"/>
    <w:multiLevelType w:val="hybridMultilevel"/>
    <w:tmpl w:val="9D403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2604F8"/>
    <w:multiLevelType w:val="hybridMultilevel"/>
    <w:tmpl w:val="B0AC4634"/>
    <w:lvl w:ilvl="0" w:tplc="F3745D2E">
      <w:start w:val="1"/>
      <w:numFmt w:val="bullet"/>
      <w:lvlText w:val=""/>
      <w:lvlJc w:val="left"/>
      <w:pPr>
        <w:ind w:left="720" w:hanging="360"/>
      </w:pPr>
      <w:rPr>
        <w:rFonts w:ascii="Symbol" w:hAnsi="Symbol" w:hint="default"/>
      </w:rPr>
    </w:lvl>
    <w:lvl w:ilvl="1" w:tplc="D066952C">
      <w:start w:val="1"/>
      <w:numFmt w:val="bullet"/>
      <w:lvlText w:val="o"/>
      <w:lvlJc w:val="left"/>
      <w:pPr>
        <w:ind w:left="1440" w:hanging="360"/>
      </w:pPr>
      <w:rPr>
        <w:rFonts w:ascii="Courier New" w:hAnsi="Courier New" w:cs="Courier New" w:hint="default"/>
      </w:rPr>
    </w:lvl>
    <w:lvl w:ilvl="2" w:tplc="A1B65FE0"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57801"/>
    <w:multiLevelType w:val="hybridMultilevel"/>
    <w:tmpl w:val="1F3825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DFB44F0"/>
    <w:multiLevelType w:val="hybridMultilevel"/>
    <w:tmpl w:val="670CA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A1314C"/>
    <w:multiLevelType w:val="hybridMultilevel"/>
    <w:tmpl w:val="0F6AD1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BA60769"/>
    <w:multiLevelType w:val="hybridMultilevel"/>
    <w:tmpl w:val="D59690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E254CF8"/>
    <w:multiLevelType w:val="hybridMultilevel"/>
    <w:tmpl w:val="565A2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7F423E5"/>
    <w:multiLevelType w:val="hybridMultilevel"/>
    <w:tmpl w:val="44DC176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666917"/>
    <w:multiLevelType w:val="hybridMultilevel"/>
    <w:tmpl w:val="CB80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B1F23A7"/>
    <w:multiLevelType w:val="hybridMultilevel"/>
    <w:tmpl w:val="F708B2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2771"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BE101B"/>
    <w:multiLevelType w:val="hybridMultilevel"/>
    <w:tmpl w:val="35A8ED5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15:restartNumberingAfterBreak="0">
    <w:nsid w:val="51171E37"/>
    <w:multiLevelType w:val="hybridMultilevel"/>
    <w:tmpl w:val="D29665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29C7B76"/>
    <w:multiLevelType w:val="hybridMultilevel"/>
    <w:tmpl w:val="5BA40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3617E0B"/>
    <w:multiLevelType w:val="hybridMultilevel"/>
    <w:tmpl w:val="7BE80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395ACB"/>
    <w:multiLevelType w:val="hybridMultilevel"/>
    <w:tmpl w:val="33968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49304C"/>
    <w:multiLevelType w:val="hybridMultilevel"/>
    <w:tmpl w:val="0030AFA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5" w15:restartNumberingAfterBreak="0">
    <w:nsid w:val="57117CF6"/>
    <w:multiLevelType w:val="hybridMultilevel"/>
    <w:tmpl w:val="7D0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26710"/>
    <w:multiLevelType w:val="hybridMultilevel"/>
    <w:tmpl w:val="488480CE"/>
    <w:lvl w:ilvl="0" w:tplc="AE6E30F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0F088D"/>
    <w:multiLevelType w:val="hybridMultilevel"/>
    <w:tmpl w:val="5F34D34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2771"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14585B"/>
    <w:multiLevelType w:val="hybridMultilevel"/>
    <w:tmpl w:val="ED9E6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9A661C"/>
    <w:multiLevelType w:val="hybridMultilevel"/>
    <w:tmpl w:val="75D83C9A"/>
    <w:lvl w:ilvl="0" w:tplc="AE6E30F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126635"/>
    <w:multiLevelType w:val="hybridMultilevel"/>
    <w:tmpl w:val="B1AA5D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3FA3D47"/>
    <w:multiLevelType w:val="hybridMultilevel"/>
    <w:tmpl w:val="007E39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4486160"/>
    <w:multiLevelType w:val="hybridMultilevel"/>
    <w:tmpl w:val="1D9C6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B61CB5"/>
    <w:multiLevelType w:val="hybridMultilevel"/>
    <w:tmpl w:val="03180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B13356"/>
    <w:multiLevelType w:val="hybridMultilevel"/>
    <w:tmpl w:val="F5DA3D64"/>
    <w:lvl w:ilvl="0" w:tplc="E25EBFD6">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1E75CD"/>
    <w:multiLevelType w:val="hybridMultilevel"/>
    <w:tmpl w:val="2B549C02"/>
    <w:lvl w:ilvl="0" w:tplc="95F8B7C8">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C110D39"/>
    <w:multiLevelType w:val="hybridMultilevel"/>
    <w:tmpl w:val="E02A43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C596A43"/>
    <w:multiLevelType w:val="hybridMultilevel"/>
    <w:tmpl w:val="A412D974"/>
    <w:lvl w:ilvl="0" w:tplc="AE6E30F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C475C5"/>
    <w:multiLevelType w:val="hybridMultilevel"/>
    <w:tmpl w:val="D5162802"/>
    <w:lvl w:ilvl="0" w:tplc="AE6E30F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ED6E69"/>
    <w:multiLevelType w:val="hybridMultilevel"/>
    <w:tmpl w:val="ED02E4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E1F5802"/>
    <w:multiLevelType w:val="hybridMultilevel"/>
    <w:tmpl w:val="29B45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8243C6C"/>
    <w:multiLevelType w:val="hybridMultilevel"/>
    <w:tmpl w:val="8EC45F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B9E3A86"/>
    <w:multiLevelType w:val="hybridMultilevel"/>
    <w:tmpl w:val="379E1A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EC46EAA"/>
    <w:multiLevelType w:val="hybridMultilevel"/>
    <w:tmpl w:val="7EF4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89074289">
    <w:abstractNumId w:val="8"/>
  </w:num>
  <w:num w:numId="2" w16cid:durableId="146359713">
    <w:abstractNumId w:val="14"/>
  </w:num>
  <w:num w:numId="3" w16cid:durableId="547188394">
    <w:abstractNumId w:val="23"/>
  </w:num>
  <w:num w:numId="4" w16cid:durableId="549998828">
    <w:abstractNumId w:val="20"/>
  </w:num>
  <w:num w:numId="5" w16cid:durableId="1611931714">
    <w:abstractNumId w:val="40"/>
  </w:num>
  <w:num w:numId="6" w16cid:durableId="475607632">
    <w:abstractNumId w:val="19"/>
  </w:num>
  <w:num w:numId="7" w16cid:durableId="773986805">
    <w:abstractNumId w:val="25"/>
  </w:num>
  <w:num w:numId="8" w16cid:durableId="1067455636">
    <w:abstractNumId w:val="41"/>
  </w:num>
  <w:num w:numId="9" w16cid:durableId="1122190911">
    <w:abstractNumId w:val="26"/>
  </w:num>
  <w:num w:numId="10" w16cid:durableId="1752196104">
    <w:abstractNumId w:val="37"/>
  </w:num>
  <w:num w:numId="11" w16cid:durableId="130290204">
    <w:abstractNumId w:val="29"/>
  </w:num>
  <w:num w:numId="12" w16cid:durableId="887379579">
    <w:abstractNumId w:val="38"/>
  </w:num>
  <w:num w:numId="13" w16cid:durableId="609551039">
    <w:abstractNumId w:val="11"/>
  </w:num>
  <w:num w:numId="14" w16cid:durableId="732657651">
    <w:abstractNumId w:val="30"/>
  </w:num>
  <w:num w:numId="15" w16cid:durableId="582689009">
    <w:abstractNumId w:val="33"/>
  </w:num>
  <w:num w:numId="16" w16cid:durableId="1249775912">
    <w:abstractNumId w:val="31"/>
  </w:num>
  <w:num w:numId="17" w16cid:durableId="285940020">
    <w:abstractNumId w:val="15"/>
  </w:num>
  <w:num w:numId="18" w16cid:durableId="743333453">
    <w:abstractNumId w:val="22"/>
  </w:num>
  <w:num w:numId="19" w16cid:durableId="633369135">
    <w:abstractNumId w:val="24"/>
  </w:num>
  <w:num w:numId="20" w16cid:durableId="761148399">
    <w:abstractNumId w:val="24"/>
  </w:num>
  <w:num w:numId="21" w16cid:durableId="1182820553">
    <w:abstractNumId w:val="0"/>
  </w:num>
  <w:num w:numId="22" w16cid:durableId="487214166">
    <w:abstractNumId w:val="5"/>
  </w:num>
  <w:num w:numId="23" w16cid:durableId="1826167787">
    <w:abstractNumId w:val="18"/>
  </w:num>
  <w:num w:numId="24" w16cid:durableId="99225386">
    <w:abstractNumId w:val="27"/>
  </w:num>
  <w:num w:numId="25" w16cid:durableId="1545366423">
    <w:abstractNumId w:val="6"/>
  </w:num>
  <w:num w:numId="26" w16cid:durableId="1841462809">
    <w:abstractNumId w:val="4"/>
  </w:num>
  <w:num w:numId="27" w16cid:durableId="169099892">
    <w:abstractNumId w:val="9"/>
  </w:num>
  <w:num w:numId="28" w16cid:durableId="1494032463">
    <w:abstractNumId w:val="17"/>
  </w:num>
  <w:num w:numId="29" w16cid:durableId="1150630429">
    <w:abstractNumId w:val="21"/>
  </w:num>
  <w:num w:numId="30" w16cid:durableId="1574772605">
    <w:abstractNumId w:val="28"/>
  </w:num>
  <w:num w:numId="31" w16cid:durableId="164981522">
    <w:abstractNumId w:val="2"/>
  </w:num>
  <w:num w:numId="32" w16cid:durableId="1850288975">
    <w:abstractNumId w:val="13"/>
  </w:num>
  <w:num w:numId="33" w16cid:durableId="59834505">
    <w:abstractNumId w:val="32"/>
  </w:num>
  <w:num w:numId="34" w16cid:durableId="182518711">
    <w:abstractNumId w:val="10"/>
  </w:num>
  <w:num w:numId="35" w16cid:durableId="1591086047">
    <w:abstractNumId w:val="34"/>
  </w:num>
  <w:num w:numId="36" w16cid:durableId="1097360245">
    <w:abstractNumId w:val="3"/>
  </w:num>
  <w:num w:numId="37" w16cid:durableId="101388084">
    <w:abstractNumId w:val="12"/>
  </w:num>
  <w:num w:numId="38" w16cid:durableId="1579024943">
    <w:abstractNumId w:val="43"/>
  </w:num>
  <w:num w:numId="39" w16cid:durableId="878316930">
    <w:abstractNumId w:val="7"/>
  </w:num>
  <w:num w:numId="40" w16cid:durableId="732655607">
    <w:abstractNumId w:val="42"/>
  </w:num>
  <w:num w:numId="41" w16cid:durableId="1935016602">
    <w:abstractNumId w:val="35"/>
  </w:num>
  <w:num w:numId="42" w16cid:durableId="1660109447">
    <w:abstractNumId w:val="39"/>
  </w:num>
  <w:num w:numId="43" w16cid:durableId="85346092">
    <w:abstractNumId w:val="16"/>
  </w:num>
  <w:num w:numId="44" w16cid:durableId="624309887">
    <w:abstractNumId w:val="1"/>
  </w:num>
  <w:num w:numId="45" w16cid:durableId="70583167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02"/>
    <w:rsid w:val="00002867"/>
    <w:rsid w:val="00010ECE"/>
    <w:rsid w:val="00013A25"/>
    <w:rsid w:val="000178E6"/>
    <w:rsid w:val="00020128"/>
    <w:rsid w:val="00024253"/>
    <w:rsid w:val="0003045F"/>
    <w:rsid w:val="00036D1F"/>
    <w:rsid w:val="0008061D"/>
    <w:rsid w:val="00082EE1"/>
    <w:rsid w:val="000962F5"/>
    <w:rsid w:val="000A1B75"/>
    <w:rsid w:val="000B6F30"/>
    <w:rsid w:val="000C40E8"/>
    <w:rsid w:val="000D7E0C"/>
    <w:rsid w:val="000E1B71"/>
    <w:rsid w:val="000E3BCC"/>
    <w:rsid w:val="000F38FB"/>
    <w:rsid w:val="000F53D1"/>
    <w:rsid w:val="001132A4"/>
    <w:rsid w:val="00155CBF"/>
    <w:rsid w:val="001639DD"/>
    <w:rsid w:val="00170512"/>
    <w:rsid w:val="00171426"/>
    <w:rsid w:val="00186F5C"/>
    <w:rsid w:val="001873F5"/>
    <w:rsid w:val="00197177"/>
    <w:rsid w:val="001C0BF4"/>
    <w:rsid w:val="0021055A"/>
    <w:rsid w:val="0021579E"/>
    <w:rsid w:val="00225684"/>
    <w:rsid w:val="0023098A"/>
    <w:rsid w:val="002413C0"/>
    <w:rsid w:val="002513C8"/>
    <w:rsid w:val="00251C64"/>
    <w:rsid w:val="00252B8F"/>
    <w:rsid w:val="00253451"/>
    <w:rsid w:val="00253473"/>
    <w:rsid w:val="002855FA"/>
    <w:rsid w:val="002D269C"/>
    <w:rsid w:val="002F4BF3"/>
    <w:rsid w:val="002F7429"/>
    <w:rsid w:val="00306294"/>
    <w:rsid w:val="0031704E"/>
    <w:rsid w:val="003334E4"/>
    <w:rsid w:val="00333D36"/>
    <w:rsid w:val="0033663F"/>
    <w:rsid w:val="00342B52"/>
    <w:rsid w:val="0036243E"/>
    <w:rsid w:val="00364A4E"/>
    <w:rsid w:val="0037418F"/>
    <w:rsid w:val="00374356"/>
    <w:rsid w:val="00382715"/>
    <w:rsid w:val="00384CCB"/>
    <w:rsid w:val="0038698A"/>
    <w:rsid w:val="003924D2"/>
    <w:rsid w:val="003934A6"/>
    <w:rsid w:val="003A5C1C"/>
    <w:rsid w:val="003B739F"/>
    <w:rsid w:val="003D1073"/>
    <w:rsid w:val="003E01DA"/>
    <w:rsid w:val="003E3F2C"/>
    <w:rsid w:val="004021BF"/>
    <w:rsid w:val="00425D16"/>
    <w:rsid w:val="0042722C"/>
    <w:rsid w:val="00432215"/>
    <w:rsid w:val="00451AAF"/>
    <w:rsid w:val="004676A2"/>
    <w:rsid w:val="00477B79"/>
    <w:rsid w:val="0048547F"/>
    <w:rsid w:val="004C1D95"/>
    <w:rsid w:val="004E4023"/>
    <w:rsid w:val="005128FE"/>
    <w:rsid w:val="0052336E"/>
    <w:rsid w:val="005317A9"/>
    <w:rsid w:val="00542E95"/>
    <w:rsid w:val="00543730"/>
    <w:rsid w:val="00544167"/>
    <w:rsid w:val="00570E14"/>
    <w:rsid w:val="00572BBD"/>
    <w:rsid w:val="00580A73"/>
    <w:rsid w:val="00582907"/>
    <w:rsid w:val="00583E8F"/>
    <w:rsid w:val="005A30F4"/>
    <w:rsid w:val="005C7BF0"/>
    <w:rsid w:val="005D1E48"/>
    <w:rsid w:val="005F1C3B"/>
    <w:rsid w:val="0060285F"/>
    <w:rsid w:val="00616608"/>
    <w:rsid w:val="0062741D"/>
    <w:rsid w:val="00627F26"/>
    <w:rsid w:val="00646E4A"/>
    <w:rsid w:val="00660446"/>
    <w:rsid w:val="00664F48"/>
    <w:rsid w:val="00676445"/>
    <w:rsid w:val="00681B02"/>
    <w:rsid w:val="006C66D9"/>
    <w:rsid w:val="006D551F"/>
    <w:rsid w:val="00720348"/>
    <w:rsid w:val="00722723"/>
    <w:rsid w:val="007355C8"/>
    <w:rsid w:val="0074782B"/>
    <w:rsid w:val="007514DB"/>
    <w:rsid w:val="007556CB"/>
    <w:rsid w:val="00761DF7"/>
    <w:rsid w:val="007B7E2D"/>
    <w:rsid w:val="007C6C95"/>
    <w:rsid w:val="007E7DE9"/>
    <w:rsid w:val="007F16A1"/>
    <w:rsid w:val="008105F2"/>
    <w:rsid w:val="00816FC5"/>
    <w:rsid w:val="0082485C"/>
    <w:rsid w:val="00835982"/>
    <w:rsid w:val="0084035B"/>
    <w:rsid w:val="00876C88"/>
    <w:rsid w:val="00890941"/>
    <w:rsid w:val="008A38C2"/>
    <w:rsid w:val="008C1DCC"/>
    <w:rsid w:val="008D6436"/>
    <w:rsid w:val="008F2C50"/>
    <w:rsid w:val="009071BB"/>
    <w:rsid w:val="00913857"/>
    <w:rsid w:val="009139C6"/>
    <w:rsid w:val="00934E53"/>
    <w:rsid w:val="0098302D"/>
    <w:rsid w:val="00985C9A"/>
    <w:rsid w:val="00991D22"/>
    <w:rsid w:val="009A2E80"/>
    <w:rsid w:val="009A3F88"/>
    <w:rsid w:val="009A53D1"/>
    <w:rsid w:val="009B7BAC"/>
    <w:rsid w:val="009E0C8F"/>
    <w:rsid w:val="00A15109"/>
    <w:rsid w:val="00A21184"/>
    <w:rsid w:val="00A76ECD"/>
    <w:rsid w:val="00A92F45"/>
    <w:rsid w:val="00AB3BA6"/>
    <w:rsid w:val="00AD24AF"/>
    <w:rsid w:val="00AE2664"/>
    <w:rsid w:val="00AE4A78"/>
    <w:rsid w:val="00AE5F0F"/>
    <w:rsid w:val="00AF33AE"/>
    <w:rsid w:val="00B00D99"/>
    <w:rsid w:val="00B037B4"/>
    <w:rsid w:val="00B131F7"/>
    <w:rsid w:val="00B13DBC"/>
    <w:rsid w:val="00B217AD"/>
    <w:rsid w:val="00B21E78"/>
    <w:rsid w:val="00B236D8"/>
    <w:rsid w:val="00B46CEB"/>
    <w:rsid w:val="00B559F5"/>
    <w:rsid w:val="00B76E9A"/>
    <w:rsid w:val="00B9680B"/>
    <w:rsid w:val="00BC512F"/>
    <w:rsid w:val="00BE476B"/>
    <w:rsid w:val="00BF4E77"/>
    <w:rsid w:val="00C0287E"/>
    <w:rsid w:val="00C231E3"/>
    <w:rsid w:val="00C23B6E"/>
    <w:rsid w:val="00C32114"/>
    <w:rsid w:val="00C43200"/>
    <w:rsid w:val="00C5430D"/>
    <w:rsid w:val="00C618F0"/>
    <w:rsid w:val="00C668AF"/>
    <w:rsid w:val="00C73183"/>
    <w:rsid w:val="00C75060"/>
    <w:rsid w:val="00C9312A"/>
    <w:rsid w:val="00C97F2B"/>
    <w:rsid w:val="00CB2E6A"/>
    <w:rsid w:val="00CB31DF"/>
    <w:rsid w:val="00CC1A9D"/>
    <w:rsid w:val="00CC59B9"/>
    <w:rsid w:val="00CD13CE"/>
    <w:rsid w:val="00CF3203"/>
    <w:rsid w:val="00D06DBF"/>
    <w:rsid w:val="00D2474B"/>
    <w:rsid w:val="00D7708B"/>
    <w:rsid w:val="00D83083"/>
    <w:rsid w:val="00D96863"/>
    <w:rsid w:val="00DA7582"/>
    <w:rsid w:val="00DC01AF"/>
    <w:rsid w:val="00DC1F60"/>
    <w:rsid w:val="00DD0E0C"/>
    <w:rsid w:val="00DD20C9"/>
    <w:rsid w:val="00DD597D"/>
    <w:rsid w:val="00DF16E0"/>
    <w:rsid w:val="00DF35B1"/>
    <w:rsid w:val="00DF5832"/>
    <w:rsid w:val="00E008CE"/>
    <w:rsid w:val="00E3070D"/>
    <w:rsid w:val="00E321EE"/>
    <w:rsid w:val="00E32AF6"/>
    <w:rsid w:val="00E338C4"/>
    <w:rsid w:val="00E42F77"/>
    <w:rsid w:val="00E73C92"/>
    <w:rsid w:val="00E91940"/>
    <w:rsid w:val="00EB2484"/>
    <w:rsid w:val="00EB5A95"/>
    <w:rsid w:val="00EF32AC"/>
    <w:rsid w:val="00F0773A"/>
    <w:rsid w:val="00F2759D"/>
    <w:rsid w:val="00F41B60"/>
    <w:rsid w:val="00F62D75"/>
    <w:rsid w:val="00F766C3"/>
    <w:rsid w:val="00F869FF"/>
    <w:rsid w:val="00F912E3"/>
    <w:rsid w:val="00F9477D"/>
    <w:rsid w:val="00FA1D5C"/>
    <w:rsid w:val="00FA2D3B"/>
    <w:rsid w:val="00FC1251"/>
    <w:rsid w:val="00FE317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23402"/>
  <w15:docId w15:val="{7A11E8C0-79B1-471C-A8C5-37DF6486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B02"/>
    <w:pPr>
      <w:ind w:left="720"/>
      <w:contextualSpacing/>
    </w:pPr>
  </w:style>
  <w:style w:type="paragraph" w:styleId="Header">
    <w:name w:val="header"/>
    <w:basedOn w:val="Normal"/>
    <w:link w:val="HeaderChar"/>
    <w:uiPriority w:val="99"/>
    <w:unhideWhenUsed/>
    <w:rsid w:val="00336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3F"/>
  </w:style>
  <w:style w:type="paragraph" w:styleId="Footer">
    <w:name w:val="footer"/>
    <w:basedOn w:val="Normal"/>
    <w:link w:val="FooterChar"/>
    <w:uiPriority w:val="99"/>
    <w:unhideWhenUsed/>
    <w:rsid w:val="00336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3F"/>
  </w:style>
  <w:style w:type="character" w:styleId="Hyperlink">
    <w:name w:val="Hyperlink"/>
    <w:basedOn w:val="DefaultParagraphFont"/>
    <w:uiPriority w:val="99"/>
    <w:unhideWhenUsed/>
    <w:rsid w:val="008D6436"/>
    <w:rPr>
      <w:color w:val="0000FF" w:themeColor="hyperlink"/>
      <w:u w:val="single"/>
    </w:rPr>
  </w:style>
  <w:style w:type="character" w:styleId="CommentReference">
    <w:name w:val="annotation reference"/>
    <w:basedOn w:val="DefaultParagraphFont"/>
    <w:uiPriority w:val="99"/>
    <w:semiHidden/>
    <w:unhideWhenUsed/>
    <w:rsid w:val="00A15109"/>
    <w:rPr>
      <w:sz w:val="16"/>
      <w:szCs w:val="16"/>
    </w:rPr>
  </w:style>
  <w:style w:type="paragraph" w:styleId="CommentText">
    <w:name w:val="annotation text"/>
    <w:basedOn w:val="Normal"/>
    <w:link w:val="CommentTextChar"/>
    <w:uiPriority w:val="99"/>
    <w:unhideWhenUsed/>
    <w:rsid w:val="00A15109"/>
    <w:pPr>
      <w:spacing w:line="240" w:lineRule="auto"/>
    </w:pPr>
    <w:rPr>
      <w:sz w:val="20"/>
      <w:szCs w:val="20"/>
    </w:rPr>
  </w:style>
  <w:style w:type="character" w:customStyle="1" w:styleId="CommentTextChar">
    <w:name w:val="Comment Text Char"/>
    <w:basedOn w:val="DefaultParagraphFont"/>
    <w:link w:val="CommentText"/>
    <w:uiPriority w:val="99"/>
    <w:rsid w:val="00A15109"/>
    <w:rPr>
      <w:sz w:val="20"/>
      <w:szCs w:val="20"/>
    </w:rPr>
  </w:style>
  <w:style w:type="paragraph" w:styleId="CommentSubject">
    <w:name w:val="annotation subject"/>
    <w:basedOn w:val="CommentText"/>
    <w:next w:val="CommentText"/>
    <w:link w:val="CommentSubjectChar"/>
    <w:uiPriority w:val="99"/>
    <w:semiHidden/>
    <w:unhideWhenUsed/>
    <w:rsid w:val="00A15109"/>
    <w:rPr>
      <w:b/>
      <w:bCs/>
    </w:rPr>
  </w:style>
  <w:style w:type="character" w:customStyle="1" w:styleId="CommentSubjectChar">
    <w:name w:val="Comment Subject Char"/>
    <w:basedOn w:val="CommentTextChar"/>
    <w:link w:val="CommentSubject"/>
    <w:uiPriority w:val="99"/>
    <w:semiHidden/>
    <w:rsid w:val="00A15109"/>
    <w:rPr>
      <w:b/>
      <w:bCs/>
      <w:sz w:val="20"/>
      <w:szCs w:val="20"/>
    </w:rPr>
  </w:style>
  <w:style w:type="paragraph" w:styleId="BalloonText">
    <w:name w:val="Balloon Text"/>
    <w:basedOn w:val="Normal"/>
    <w:link w:val="BalloonTextChar"/>
    <w:uiPriority w:val="99"/>
    <w:semiHidden/>
    <w:unhideWhenUsed/>
    <w:rsid w:val="00A15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09"/>
    <w:rPr>
      <w:rFonts w:ascii="Segoe UI" w:hAnsi="Segoe UI" w:cs="Segoe UI"/>
      <w:sz w:val="18"/>
      <w:szCs w:val="18"/>
    </w:rPr>
  </w:style>
  <w:style w:type="paragraph" w:styleId="NormalWeb">
    <w:name w:val="Normal (Web)"/>
    <w:basedOn w:val="Normal"/>
    <w:uiPriority w:val="99"/>
    <w:unhideWhenUsed/>
    <w:rsid w:val="00155C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3">
    <w:name w:val="Body Text 3"/>
    <w:basedOn w:val="Normal"/>
    <w:link w:val="BodyText3Char"/>
    <w:uiPriority w:val="99"/>
    <w:semiHidden/>
    <w:unhideWhenUsed/>
    <w:rsid w:val="003B739F"/>
    <w:pPr>
      <w:spacing w:after="120" w:line="240" w:lineRule="auto"/>
    </w:pPr>
    <w:rPr>
      <w:rFonts w:eastAsia="Calibri" w:cs="Times New Roman"/>
      <w:sz w:val="16"/>
      <w:szCs w:val="16"/>
      <w:lang w:val="x-none" w:eastAsia="x-none"/>
    </w:rPr>
  </w:style>
  <w:style w:type="character" w:customStyle="1" w:styleId="BodyText3Char">
    <w:name w:val="Body Text 3 Char"/>
    <w:basedOn w:val="DefaultParagraphFont"/>
    <w:link w:val="BodyText3"/>
    <w:uiPriority w:val="99"/>
    <w:semiHidden/>
    <w:rsid w:val="003B739F"/>
    <w:rPr>
      <w:rFonts w:eastAsia="Calibri" w:cs="Times New Roman"/>
      <w:sz w:val="16"/>
      <w:szCs w:val="16"/>
      <w:lang w:val="x-none" w:eastAsia="x-none"/>
    </w:rPr>
  </w:style>
  <w:style w:type="paragraph" w:styleId="BodyText">
    <w:name w:val="Body Text"/>
    <w:basedOn w:val="Normal"/>
    <w:link w:val="BodyTextChar"/>
    <w:uiPriority w:val="99"/>
    <w:unhideWhenUsed/>
    <w:rsid w:val="003B739F"/>
    <w:pPr>
      <w:spacing w:after="120" w:line="240" w:lineRule="auto"/>
    </w:pPr>
    <w:rPr>
      <w:rFonts w:eastAsia="Calibri" w:cs="Times New Roman"/>
      <w:lang w:val="x-none" w:eastAsia="x-none"/>
    </w:rPr>
  </w:style>
  <w:style w:type="character" w:customStyle="1" w:styleId="BodyTextChar">
    <w:name w:val="Body Text Char"/>
    <w:basedOn w:val="DefaultParagraphFont"/>
    <w:link w:val="BodyText"/>
    <w:uiPriority w:val="99"/>
    <w:rsid w:val="003B739F"/>
    <w:rPr>
      <w:rFonts w:eastAsia="Calibri" w:cs="Times New Roman"/>
      <w:lang w:val="x-none" w:eastAsia="x-none"/>
    </w:rPr>
  </w:style>
  <w:style w:type="paragraph" w:customStyle="1" w:styleId="Default">
    <w:name w:val="Default"/>
    <w:basedOn w:val="Normal"/>
    <w:rsid w:val="001132A4"/>
    <w:pPr>
      <w:autoSpaceDE w:val="0"/>
      <w:autoSpaceDN w:val="0"/>
      <w:spacing w:after="0" w:line="240" w:lineRule="auto"/>
    </w:pPr>
    <w:rPr>
      <w:rFonts w:cs="Arial"/>
      <w:color w:val="000000"/>
      <w:sz w:val="24"/>
      <w:szCs w:val="24"/>
    </w:rPr>
  </w:style>
  <w:style w:type="paragraph" w:styleId="BodyTextIndent">
    <w:name w:val="Body Text Indent"/>
    <w:basedOn w:val="Normal"/>
    <w:link w:val="BodyTextIndentChar"/>
    <w:uiPriority w:val="99"/>
    <w:semiHidden/>
    <w:unhideWhenUsed/>
    <w:rsid w:val="000D7E0C"/>
    <w:pPr>
      <w:spacing w:after="120"/>
      <w:ind w:left="283"/>
    </w:pPr>
  </w:style>
  <w:style w:type="character" w:customStyle="1" w:styleId="BodyTextIndentChar">
    <w:name w:val="Body Text Indent Char"/>
    <w:basedOn w:val="DefaultParagraphFont"/>
    <w:link w:val="BodyTextIndent"/>
    <w:uiPriority w:val="99"/>
    <w:semiHidden/>
    <w:rsid w:val="000D7E0C"/>
  </w:style>
  <w:style w:type="paragraph" w:styleId="PlainText">
    <w:name w:val="Plain Text"/>
    <w:basedOn w:val="Normal"/>
    <w:link w:val="PlainTextChar"/>
    <w:uiPriority w:val="99"/>
    <w:unhideWhenUsed/>
    <w:rsid w:val="002413C0"/>
    <w:pPr>
      <w:spacing w:after="0" w:line="240" w:lineRule="auto"/>
    </w:pPr>
    <w:rPr>
      <w:rFonts w:ascii="Calibri" w:eastAsia="Times New Roman" w:hAnsi="Calibri" w:cs="Calibri"/>
      <w:szCs w:val="21"/>
      <w:lang w:eastAsia="en-IE"/>
    </w:rPr>
  </w:style>
  <w:style w:type="character" w:customStyle="1" w:styleId="PlainTextChar">
    <w:name w:val="Plain Text Char"/>
    <w:basedOn w:val="DefaultParagraphFont"/>
    <w:link w:val="PlainText"/>
    <w:uiPriority w:val="99"/>
    <w:rsid w:val="002413C0"/>
    <w:rPr>
      <w:rFonts w:ascii="Calibri" w:eastAsia="Times New Roman" w:hAnsi="Calibri" w:cs="Calibri"/>
      <w:szCs w:val="21"/>
      <w:lang w:eastAsia="en-IE"/>
    </w:rPr>
  </w:style>
  <w:style w:type="paragraph" w:styleId="Revision">
    <w:name w:val="Revision"/>
    <w:hidden/>
    <w:uiPriority w:val="99"/>
    <w:semiHidden/>
    <w:rsid w:val="00C750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2480">
      <w:bodyDiv w:val="1"/>
      <w:marLeft w:val="0"/>
      <w:marRight w:val="0"/>
      <w:marTop w:val="0"/>
      <w:marBottom w:val="0"/>
      <w:divBdr>
        <w:top w:val="none" w:sz="0" w:space="0" w:color="auto"/>
        <w:left w:val="none" w:sz="0" w:space="0" w:color="auto"/>
        <w:bottom w:val="none" w:sz="0" w:space="0" w:color="auto"/>
        <w:right w:val="none" w:sz="0" w:space="0" w:color="auto"/>
      </w:divBdr>
    </w:div>
    <w:div w:id="708261918">
      <w:bodyDiv w:val="1"/>
      <w:marLeft w:val="0"/>
      <w:marRight w:val="0"/>
      <w:marTop w:val="0"/>
      <w:marBottom w:val="0"/>
      <w:divBdr>
        <w:top w:val="none" w:sz="0" w:space="0" w:color="auto"/>
        <w:left w:val="none" w:sz="0" w:space="0" w:color="auto"/>
        <w:bottom w:val="none" w:sz="0" w:space="0" w:color="auto"/>
        <w:right w:val="none" w:sz="0" w:space="0" w:color="auto"/>
      </w:divBdr>
    </w:div>
    <w:div w:id="1642073280">
      <w:bodyDiv w:val="1"/>
      <w:marLeft w:val="0"/>
      <w:marRight w:val="0"/>
      <w:marTop w:val="0"/>
      <w:marBottom w:val="0"/>
      <w:divBdr>
        <w:top w:val="none" w:sz="0" w:space="0" w:color="auto"/>
        <w:left w:val="none" w:sz="0" w:space="0" w:color="auto"/>
        <w:bottom w:val="none" w:sz="0" w:space="0" w:color="auto"/>
        <w:right w:val="none" w:sz="0" w:space="0" w:color="auto"/>
      </w:divBdr>
    </w:div>
    <w:div w:id="17644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aab0d9a9-a24d-422b-96b2-9806aa4da0c5">No</Review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9AB204737DF94892740E27174D3BE2" ma:contentTypeVersion="1" ma:contentTypeDescription="Create a new document." ma:contentTypeScope="" ma:versionID="1d93eb1f2e64527969d2f42c48de6d00">
  <xsd:schema xmlns:xsd="http://www.w3.org/2001/XMLSchema" xmlns:xs="http://www.w3.org/2001/XMLSchema" xmlns:p="http://schemas.microsoft.com/office/2006/metadata/properties" xmlns:ns2="aab0d9a9-a24d-422b-96b2-9806aa4da0c5" targetNamespace="http://schemas.microsoft.com/office/2006/metadata/properties" ma:root="true" ma:fieldsID="278e744af20890fceb44a274011e75f8" ns2:_="">
    <xsd:import namespace="aab0d9a9-a24d-422b-96b2-9806aa4da0c5"/>
    <xsd:element name="properties">
      <xsd:complexType>
        <xsd:sequence>
          <xsd:element name="documentManagement">
            <xsd:complexType>
              <xsd:all>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d9a9-a24d-422b-96b2-9806aa4da0c5" elementFormDefault="qualified">
    <xsd:import namespace="http://schemas.microsoft.com/office/2006/documentManagement/types"/>
    <xsd:import namespace="http://schemas.microsoft.com/office/infopath/2007/PartnerControls"/>
    <xsd:element name="Reviewed" ma:index="8" nillable="true" ma:displayName="Reviewed" ma:default="No" ma:format="Dropdown" ma:internalName="Review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E402-D9F5-4128-976F-DCB301D6F908}">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aab0d9a9-a24d-422b-96b2-9806aa4da0c5"/>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EE85F84-7DDA-4DC3-9403-18B8DBCA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d9a9-a24d-422b-96b2-9806aa4d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8A22B-6B70-4353-B6FE-A62ED8C2AAED}">
  <ds:schemaRefs>
    <ds:schemaRef ds:uri="http://schemas.microsoft.com/sharepoint/v3/contenttype/forms"/>
  </ds:schemaRefs>
</ds:datastoreItem>
</file>

<file path=customXml/itemProps4.xml><?xml version="1.0" encoding="utf-8"?>
<ds:datastoreItem xmlns:ds="http://schemas.openxmlformats.org/officeDocument/2006/customXml" ds:itemID="{D9694ACB-0598-4876-9B8F-0CAFFAC3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Kilduff</dc:creator>
  <cp:lastModifiedBy>Kate O'Toole</cp:lastModifiedBy>
  <cp:revision>4</cp:revision>
  <cp:lastPrinted>2021-01-19T16:28:00Z</cp:lastPrinted>
  <dcterms:created xsi:type="dcterms:W3CDTF">2025-08-29T12:33:00Z</dcterms:created>
  <dcterms:modified xsi:type="dcterms:W3CDTF">2025-08-29T13:05:00Z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0x010100BD9AB204737DF94892740E27174D3BE2</vt:lpwstr>
  </property>
</Properties>
</file>